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52C37" w14:textId="77777777" w:rsidR="00445FBC" w:rsidRPr="00165E13" w:rsidRDefault="00445FBC" w:rsidP="00A7278F">
      <w:pPr>
        <w:spacing w:before="0" w:after="0"/>
        <w:jc w:val="center"/>
        <w:rPr>
          <w:rFonts w:ascii="Times New Roman" w:eastAsia="黑体" w:hAnsi="Times New Roman" w:cs="Times New Roman"/>
          <w:bCs/>
          <w:sz w:val="32"/>
          <w:szCs w:val="32"/>
        </w:rPr>
      </w:pPr>
    </w:p>
    <w:p w14:paraId="4DD1E37D" w14:textId="77777777" w:rsidR="004F1F5D" w:rsidRPr="00165E13" w:rsidRDefault="004F1F5D" w:rsidP="00A7278F">
      <w:pPr>
        <w:spacing w:before="0" w:after="0"/>
        <w:jc w:val="center"/>
        <w:rPr>
          <w:rFonts w:ascii="Times New Roman" w:eastAsia="黑体" w:hAnsi="Times New Roman" w:cs="Times New Roman"/>
          <w:bCs/>
          <w:sz w:val="32"/>
          <w:szCs w:val="32"/>
        </w:rPr>
      </w:pPr>
    </w:p>
    <w:p w14:paraId="081101D6" w14:textId="77777777" w:rsidR="004F1F5D" w:rsidRPr="00165E13" w:rsidRDefault="004F1F5D" w:rsidP="00A7278F">
      <w:pPr>
        <w:spacing w:before="0" w:after="0"/>
        <w:jc w:val="center"/>
        <w:rPr>
          <w:rFonts w:ascii="Times New Roman" w:eastAsia="黑体" w:hAnsi="Times New Roman" w:cs="Times New Roman"/>
          <w:bCs/>
          <w:sz w:val="32"/>
          <w:szCs w:val="32"/>
        </w:rPr>
      </w:pPr>
    </w:p>
    <w:p w14:paraId="0F8036E7" w14:textId="77777777" w:rsidR="004F1F5D" w:rsidRPr="00165E13" w:rsidRDefault="004F1F5D" w:rsidP="00A7278F">
      <w:pPr>
        <w:spacing w:before="0" w:after="0"/>
        <w:jc w:val="center"/>
        <w:rPr>
          <w:rFonts w:ascii="Times New Roman" w:eastAsia="黑体" w:hAnsi="Times New Roman" w:cs="Times New Roman"/>
          <w:bCs/>
          <w:sz w:val="32"/>
          <w:szCs w:val="32"/>
        </w:rPr>
      </w:pPr>
    </w:p>
    <w:p w14:paraId="44C6EC52" w14:textId="6D3B3873" w:rsidR="004F1F5D" w:rsidRPr="00165E13" w:rsidRDefault="00E54EC4" w:rsidP="00A7278F">
      <w:pPr>
        <w:spacing w:before="0" w:after="0"/>
        <w:ind w:left="-737" w:right="-737"/>
        <w:jc w:val="center"/>
        <w:rPr>
          <w:rFonts w:ascii="Times New Roman" w:eastAsia="黑体" w:hAnsi="Times New Roman" w:cs="Times New Roman"/>
          <w:bCs/>
          <w:sz w:val="44"/>
          <w:szCs w:val="44"/>
        </w:rPr>
      </w:pPr>
      <w:r w:rsidRPr="00165E13">
        <w:rPr>
          <w:rFonts w:ascii="Times New Roman" w:eastAsia="黑体" w:hAnsi="Times New Roman" w:cs="Times New Roman"/>
          <w:bCs/>
          <w:sz w:val="44"/>
          <w:szCs w:val="44"/>
        </w:rPr>
        <w:t>《</w:t>
      </w:r>
      <w:r w:rsidR="00666D8D" w:rsidRPr="00165E13">
        <w:rPr>
          <w:rFonts w:ascii="Times New Roman" w:eastAsia="黑体" w:hAnsi="Times New Roman" w:cs="Times New Roman" w:hint="eastAsia"/>
          <w:bCs/>
          <w:sz w:val="44"/>
          <w:szCs w:val="44"/>
        </w:rPr>
        <w:t>农田灌溉物联网控制装置技术要求</w:t>
      </w:r>
      <w:r w:rsidRPr="00165E13">
        <w:rPr>
          <w:rFonts w:ascii="Times New Roman" w:eastAsia="黑体" w:hAnsi="Times New Roman" w:cs="Times New Roman"/>
          <w:bCs/>
          <w:sz w:val="44"/>
          <w:szCs w:val="44"/>
        </w:rPr>
        <w:t>》</w:t>
      </w:r>
      <w:r w:rsidR="00A7278F" w:rsidRPr="00165E13">
        <w:rPr>
          <w:rFonts w:ascii="Times New Roman" w:eastAsia="黑体" w:hAnsi="Times New Roman" w:cs="Times New Roman" w:hint="eastAsia"/>
          <w:bCs/>
          <w:sz w:val="44"/>
          <w:szCs w:val="44"/>
        </w:rPr>
        <w:t>行业标准</w:t>
      </w:r>
    </w:p>
    <w:p w14:paraId="7B497EE5" w14:textId="77777777" w:rsidR="00A7278F" w:rsidRPr="00165E13" w:rsidRDefault="00A7278F" w:rsidP="00A7278F">
      <w:pPr>
        <w:spacing w:before="0" w:after="0"/>
        <w:ind w:left="-737" w:right="-737"/>
        <w:jc w:val="center"/>
        <w:rPr>
          <w:rFonts w:ascii="Times New Roman" w:eastAsia="黑体" w:hAnsi="Times New Roman" w:cs="Times New Roman"/>
          <w:bCs/>
          <w:sz w:val="44"/>
          <w:szCs w:val="44"/>
        </w:rPr>
      </w:pPr>
    </w:p>
    <w:p w14:paraId="1E64ECAB" w14:textId="3C5CEA04" w:rsidR="004F1F5D" w:rsidRPr="00165E13" w:rsidRDefault="001F5C36" w:rsidP="00A7278F">
      <w:pPr>
        <w:spacing w:before="0" w:after="0"/>
        <w:ind w:right="-510"/>
        <w:jc w:val="center"/>
        <w:rPr>
          <w:rFonts w:ascii="Times New Roman" w:eastAsia="黑体" w:hAnsi="Times New Roman" w:cs="Times New Roman"/>
          <w:bCs/>
          <w:sz w:val="44"/>
          <w:szCs w:val="44"/>
        </w:rPr>
      </w:pPr>
      <w:r w:rsidRPr="00165E13">
        <w:rPr>
          <w:rFonts w:ascii="Times New Roman" w:eastAsia="黑体" w:hAnsi="Times New Roman" w:hint="eastAsia"/>
          <w:bCs/>
          <w:sz w:val="44"/>
          <w:szCs w:val="44"/>
        </w:rPr>
        <w:t>编制说明</w:t>
      </w:r>
    </w:p>
    <w:p w14:paraId="1E1CF843" w14:textId="6F5F648C" w:rsidR="004F1F5D" w:rsidRPr="00165E13" w:rsidRDefault="004F1F5D" w:rsidP="00A7278F">
      <w:pPr>
        <w:spacing w:before="0" w:after="0"/>
        <w:jc w:val="center"/>
        <w:rPr>
          <w:rFonts w:ascii="Times New Roman" w:eastAsia="黑体" w:hAnsi="Times New Roman" w:cs="Times New Roman"/>
          <w:bCs/>
          <w:sz w:val="32"/>
          <w:szCs w:val="32"/>
        </w:rPr>
      </w:pPr>
    </w:p>
    <w:p w14:paraId="39A144B9" w14:textId="7AD63C67" w:rsidR="00A7278F" w:rsidRPr="00165E13" w:rsidRDefault="00A7278F" w:rsidP="00A7278F">
      <w:pPr>
        <w:spacing w:before="0" w:after="0"/>
        <w:jc w:val="center"/>
        <w:rPr>
          <w:rFonts w:ascii="Times New Roman" w:eastAsia="黑体" w:hAnsi="Times New Roman" w:cs="Times New Roman"/>
          <w:bCs/>
          <w:sz w:val="32"/>
          <w:szCs w:val="32"/>
        </w:rPr>
      </w:pPr>
    </w:p>
    <w:p w14:paraId="07D83B66" w14:textId="0D6B74D3" w:rsidR="00A7278F" w:rsidRPr="00165E13" w:rsidRDefault="00A7278F" w:rsidP="00A7278F">
      <w:pPr>
        <w:spacing w:before="0" w:after="0"/>
        <w:jc w:val="center"/>
        <w:rPr>
          <w:rFonts w:ascii="Times New Roman" w:eastAsia="黑体" w:hAnsi="Times New Roman" w:cs="Times New Roman"/>
          <w:bCs/>
          <w:sz w:val="32"/>
          <w:szCs w:val="32"/>
        </w:rPr>
      </w:pPr>
    </w:p>
    <w:p w14:paraId="6E6D820A" w14:textId="7A22AD18" w:rsidR="00A7278F" w:rsidRPr="00165E13" w:rsidRDefault="00A7278F" w:rsidP="00A7278F">
      <w:pPr>
        <w:spacing w:before="0" w:after="0"/>
        <w:jc w:val="center"/>
        <w:rPr>
          <w:rFonts w:ascii="Times New Roman" w:eastAsia="黑体" w:hAnsi="Times New Roman" w:cs="Times New Roman"/>
          <w:bCs/>
          <w:sz w:val="32"/>
          <w:szCs w:val="32"/>
        </w:rPr>
      </w:pPr>
    </w:p>
    <w:p w14:paraId="2AE8B2C7" w14:textId="7836026D" w:rsidR="004F1F5D" w:rsidRPr="00165E13" w:rsidRDefault="004F1F5D" w:rsidP="00A7278F">
      <w:pPr>
        <w:spacing w:before="0" w:after="0"/>
        <w:jc w:val="center"/>
        <w:rPr>
          <w:rFonts w:ascii="Times New Roman" w:eastAsia="黑体" w:hAnsi="Times New Roman" w:cs="Times New Roman"/>
          <w:bCs/>
          <w:sz w:val="32"/>
          <w:szCs w:val="32"/>
        </w:rPr>
      </w:pPr>
    </w:p>
    <w:p w14:paraId="7193F3B5" w14:textId="77777777" w:rsidR="00445FBC" w:rsidRPr="00165E13" w:rsidRDefault="00445FBC" w:rsidP="00A7278F">
      <w:pPr>
        <w:spacing w:before="0" w:after="0"/>
        <w:jc w:val="center"/>
        <w:rPr>
          <w:rFonts w:ascii="Times New Roman" w:eastAsia="黑体" w:hAnsi="Times New Roman" w:cs="Times New Roman"/>
          <w:bCs/>
          <w:sz w:val="32"/>
          <w:szCs w:val="32"/>
        </w:rPr>
      </w:pPr>
    </w:p>
    <w:p w14:paraId="77371902" w14:textId="77777777" w:rsidR="004F1F5D" w:rsidRPr="00165E13" w:rsidRDefault="004F1F5D" w:rsidP="00A7278F">
      <w:pPr>
        <w:spacing w:before="0" w:after="0"/>
        <w:jc w:val="center"/>
        <w:rPr>
          <w:rFonts w:ascii="Times New Roman" w:eastAsia="黑体" w:hAnsi="Times New Roman" w:cs="Times New Roman"/>
          <w:bCs/>
          <w:sz w:val="32"/>
          <w:szCs w:val="32"/>
        </w:rPr>
      </w:pPr>
    </w:p>
    <w:p w14:paraId="0D12D268" w14:textId="7FE30A4C" w:rsidR="00666D8D" w:rsidRPr="00165E13" w:rsidRDefault="00445FBC" w:rsidP="00BD5CA7">
      <w:pPr>
        <w:spacing w:line="560" w:lineRule="exact"/>
        <w:jc w:val="center"/>
        <w:rPr>
          <w:rFonts w:ascii="Times New Roman" w:eastAsia="黑体" w:hAnsi="Times New Roman" w:cs="方正仿宋简体"/>
          <w:sz w:val="28"/>
          <w:szCs w:val="28"/>
        </w:rPr>
      </w:pPr>
      <w:r w:rsidRPr="00165E13">
        <w:rPr>
          <w:rFonts w:ascii="Times New Roman" w:eastAsia="黑体" w:hAnsi="Times New Roman" w:cs="方正仿宋简体" w:hint="eastAsia"/>
          <w:sz w:val="28"/>
          <w:szCs w:val="28"/>
        </w:rPr>
        <w:t>编制单位：</w:t>
      </w:r>
      <w:r w:rsidR="00D8213B" w:rsidRPr="00165E13">
        <w:rPr>
          <w:rFonts w:ascii="Times New Roman" w:eastAsia="黑体" w:hAnsi="Times New Roman" w:cs="方正仿宋简体" w:hint="eastAsia"/>
          <w:sz w:val="28"/>
          <w:szCs w:val="28"/>
        </w:rPr>
        <w:t>中国农业大学</w:t>
      </w:r>
      <w:r w:rsidR="00BD5CA7" w:rsidRPr="00165E13">
        <w:rPr>
          <w:rFonts w:ascii="Times New Roman" w:eastAsia="黑体" w:hAnsi="Times New Roman" w:cs="方正仿宋简体" w:hint="eastAsia"/>
          <w:sz w:val="28"/>
          <w:szCs w:val="28"/>
        </w:rPr>
        <w:t>等</w:t>
      </w:r>
    </w:p>
    <w:p w14:paraId="17C755F1" w14:textId="37DF4E59" w:rsidR="004F1F5D" w:rsidRPr="00165E13" w:rsidRDefault="004C46C8" w:rsidP="00445FBC">
      <w:pPr>
        <w:spacing w:line="560" w:lineRule="exact"/>
        <w:jc w:val="center"/>
        <w:rPr>
          <w:rFonts w:ascii="Times New Roman" w:eastAsia="黑体" w:hAnsi="Times New Roman" w:cs="方正仿宋简体"/>
          <w:sz w:val="28"/>
          <w:szCs w:val="28"/>
        </w:rPr>
      </w:pPr>
      <w:r w:rsidRPr="00165E13">
        <w:rPr>
          <w:rFonts w:ascii="Times New Roman" w:eastAsia="黑体" w:hAnsi="Times New Roman" w:cs="方正仿宋简体"/>
          <w:sz w:val="28"/>
          <w:szCs w:val="28"/>
        </w:rPr>
        <w:t>202</w:t>
      </w:r>
      <w:r w:rsidR="00D8213B" w:rsidRPr="00165E13">
        <w:rPr>
          <w:rFonts w:ascii="Times New Roman" w:eastAsia="黑体" w:hAnsi="Times New Roman" w:cs="方正仿宋简体"/>
          <w:sz w:val="28"/>
          <w:szCs w:val="28"/>
        </w:rPr>
        <w:t>6</w:t>
      </w:r>
      <w:r w:rsidR="00445FBC" w:rsidRPr="00165E13">
        <w:rPr>
          <w:rFonts w:ascii="Times New Roman" w:eastAsia="黑体" w:hAnsi="Times New Roman" w:cs="方正仿宋简体" w:hint="eastAsia"/>
          <w:sz w:val="28"/>
          <w:szCs w:val="28"/>
        </w:rPr>
        <w:t>年</w:t>
      </w:r>
      <w:r w:rsidR="00660623">
        <w:rPr>
          <w:rFonts w:ascii="Times New Roman" w:eastAsia="黑体" w:hAnsi="Times New Roman" w:cs="方正仿宋简体"/>
          <w:sz w:val="28"/>
          <w:szCs w:val="28"/>
        </w:rPr>
        <w:t>2</w:t>
      </w:r>
      <w:r w:rsidR="00445FBC" w:rsidRPr="00165E13">
        <w:rPr>
          <w:rFonts w:ascii="Times New Roman" w:eastAsia="黑体" w:hAnsi="Times New Roman" w:cs="方正仿宋简体" w:hint="eastAsia"/>
          <w:sz w:val="28"/>
          <w:szCs w:val="28"/>
        </w:rPr>
        <w:t>月</w:t>
      </w:r>
      <w:r w:rsidRPr="00165E13">
        <w:rPr>
          <w:rFonts w:ascii="Times New Roman" w:eastAsia="黑体" w:hAnsi="Times New Roman" w:cs="方正仿宋简体"/>
          <w:sz w:val="28"/>
          <w:szCs w:val="28"/>
        </w:rPr>
        <w:t>2</w:t>
      </w:r>
      <w:r w:rsidR="00660623">
        <w:rPr>
          <w:rFonts w:ascii="Times New Roman" w:eastAsia="黑体" w:hAnsi="Times New Roman" w:cs="方正仿宋简体"/>
          <w:sz w:val="28"/>
          <w:szCs w:val="28"/>
        </w:rPr>
        <w:t>8</w:t>
      </w:r>
      <w:r w:rsidR="00445FBC" w:rsidRPr="00165E13">
        <w:rPr>
          <w:rFonts w:ascii="Times New Roman" w:eastAsia="黑体" w:hAnsi="Times New Roman" w:cs="方正仿宋简体" w:hint="eastAsia"/>
          <w:sz w:val="28"/>
          <w:szCs w:val="28"/>
        </w:rPr>
        <w:t>日</w:t>
      </w:r>
    </w:p>
    <w:p w14:paraId="5538CDE6" w14:textId="77777777" w:rsidR="004F1F5D" w:rsidRPr="00165E13" w:rsidRDefault="004F1F5D">
      <w:pPr>
        <w:jc w:val="center"/>
        <w:rPr>
          <w:rFonts w:ascii="Times New Roman" w:hAnsi="Times New Roman" w:cs="Times New Roman"/>
          <w:b/>
          <w:sz w:val="28"/>
          <w:szCs w:val="28"/>
        </w:rPr>
        <w:sectPr w:rsidR="004F1F5D" w:rsidRPr="00165E13">
          <w:headerReference w:type="default" r:id="rId9"/>
          <w:footerReference w:type="default" r:id="rId10"/>
          <w:pgSz w:w="11906" w:h="16838"/>
          <w:pgMar w:top="1440" w:right="1800" w:bottom="1440" w:left="1800" w:header="851" w:footer="992" w:gutter="0"/>
          <w:pgNumType w:fmt="upperRoman" w:start="1"/>
          <w:cols w:space="425"/>
          <w:titlePg/>
          <w:docGrid w:type="lines" w:linePitch="312"/>
        </w:sectPr>
      </w:pPr>
    </w:p>
    <w:sdt>
      <w:sdtPr>
        <w:rPr>
          <w:rFonts w:ascii="Times New Roman" w:eastAsiaTheme="minorEastAsia" w:hAnsi="Times New Roman" w:cstheme="minorBidi"/>
          <w:b w:val="0"/>
          <w:bCs w:val="0"/>
          <w:color w:val="auto"/>
          <w:kern w:val="2"/>
          <w:sz w:val="21"/>
          <w:szCs w:val="22"/>
          <w:lang w:val="zh-CN"/>
        </w:rPr>
        <w:id w:val="1656104244"/>
        <w:docPartObj>
          <w:docPartGallery w:val="Table of Contents"/>
          <w:docPartUnique/>
        </w:docPartObj>
      </w:sdtPr>
      <w:sdtEndPr>
        <w:rPr>
          <w:rFonts w:eastAsia="宋体"/>
          <w:sz w:val="32"/>
          <w:szCs w:val="32"/>
        </w:rPr>
      </w:sdtEndPr>
      <w:sdtContent>
        <w:p w14:paraId="7F3FD81A" w14:textId="0592EC13" w:rsidR="004F1F5D" w:rsidRPr="00165E13" w:rsidRDefault="00E54EC4">
          <w:pPr>
            <w:pStyle w:val="TOC10"/>
            <w:jc w:val="center"/>
            <w:rPr>
              <w:rFonts w:ascii="Times New Roman" w:eastAsia="宋体" w:hAnsi="Times New Roman"/>
              <w:color w:val="auto"/>
              <w:sz w:val="36"/>
              <w:szCs w:val="36"/>
              <w:lang w:val="zh-CN"/>
            </w:rPr>
          </w:pPr>
          <w:r w:rsidRPr="00165E13">
            <w:rPr>
              <w:rFonts w:ascii="Times New Roman" w:eastAsia="宋体" w:hAnsi="Times New Roman"/>
              <w:color w:val="auto"/>
              <w:sz w:val="36"/>
              <w:szCs w:val="36"/>
              <w:lang w:val="zh-CN"/>
            </w:rPr>
            <w:t>目</w:t>
          </w:r>
          <w:r w:rsidR="00A7278F" w:rsidRPr="00165E13">
            <w:rPr>
              <w:rFonts w:ascii="Times New Roman" w:eastAsia="宋体" w:hAnsi="Times New Roman" w:hint="eastAsia"/>
              <w:color w:val="auto"/>
              <w:sz w:val="36"/>
              <w:szCs w:val="36"/>
              <w:lang w:val="zh-CN"/>
            </w:rPr>
            <w:t xml:space="preserve"> </w:t>
          </w:r>
          <w:r w:rsidR="00A7278F" w:rsidRPr="00165E13">
            <w:rPr>
              <w:rFonts w:ascii="Times New Roman" w:eastAsia="宋体" w:hAnsi="Times New Roman"/>
              <w:color w:val="auto"/>
              <w:sz w:val="36"/>
              <w:szCs w:val="36"/>
              <w:lang w:val="zh-CN"/>
            </w:rPr>
            <w:t xml:space="preserve"> </w:t>
          </w:r>
          <w:r w:rsidRPr="00165E13">
            <w:rPr>
              <w:rFonts w:ascii="Times New Roman" w:eastAsia="宋体" w:hAnsi="Times New Roman"/>
              <w:color w:val="auto"/>
              <w:sz w:val="36"/>
              <w:szCs w:val="36"/>
              <w:lang w:val="zh-CN"/>
            </w:rPr>
            <w:t>录</w:t>
          </w:r>
        </w:p>
        <w:p w14:paraId="4F525EB2" w14:textId="77777777" w:rsidR="004F1F5D" w:rsidRPr="00165E13" w:rsidRDefault="004F1F5D">
          <w:pPr>
            <w:rPr>
              <w:rFonts w:ascii="Times New Roman" w:hAnsi="Times New Roman"/>
            </w:rPr>
          </w:pPr>
        </w:p>
        <w:p w14:paraId="7BCDFC28" w14:textId="62DFC622" w:rsidR="00AE79DE" w:rsidRDefault="00E54EC4">
          <w:pPr>
            <w:pStyle w:val="TOC1"/>
            <w:tabs>
              <w:tab w:val="right" w:leader="dot" w:pos="8296"/>
            </w:tabs>
            <w:rPr>
              <w:rFonts w:eastAsiaTheme="minorEastAsia"/>
              <w:noProof/>
              <w:sz w:val="21"/>
            </w:rPr>
          </w:pPr>
          <w:r w:rsidRPr="00165E13">
            <w:rPr>
              <w:rFonts w:ascii="Times New Roman" w:hAnsi="Times New Roman"/>
              <w:sz w:val="32"/>
              <w:szCs w:val="32"/>
            </w:rPr>
            <w:fldChar w:fldCharType="begin"/>
          </w:r>
          <w:r w:rsidRPr="00165E13">
            <w:rPr>
              <w:rFonts w:ascii="Times New Roman" w:hAnsi="Times New Roman"/>
              <w:sz w:val="32"/>
              <w:szCs w:val="32"/>
            </w:rPr>
            <w:instrText xml:space="preserve"> TOC \o "1-3" \h \z \u </w:instrText>
          </w:r>
          <w:r w:rsidRPr="00165E13">
            <w:rPr>
              <w:rFonts w:ascii="Times New Roman" w:hAnsi="Times New Roman"/>
              <w:sz w:val="32"/>
              <w:szCs w:val="32"/>
            </w:rPr>
            <w:fldChar w:fldCharType="separate"/>
          </w:r>
          <w:hyperlink w:anchor="_Toc223336475" w:history="1">
            <w:r w:rsidR="00AE79DE" w:rsidRPr="00243035">
              <w:rPr>
                <w:rStyle w:val="aff2"/>
                <w:rFonts w:ascii="Times New Roman" w:eastAsia="黑体" w:hAnsi="Times New Roman" w:cs="Times New Roman"/>
                <w:noProof/>
              </w:rPr>
              <w:t>一、</w:t>
            </w:r>
            <w:r w:rsidR="00AE79DE" w:rsidRPr="00243035">
              <w:rPr>
                <w:rStyle w:val="aff2"/>
                <w:rFonts w:ascii="Times New Roman" w:eastAsia="黑体" w:hAnsi="Times New Roman" w:cs="Times New Roman"/>
                <w:noProof/>
              </w:rPr>
              <w:t xml:space="preserve"> </w:t>
            </w:r>
            <w:r w:rsidR="00AE79DE" w:rsidRPr="00243035">
              <w:rPr>
                <w:rStyle w:val="aff2"/>
                <w:rFonts w:ascii="Times New Roman" w:eastAsia="黑体" w:hAnsi="Times New Roman" w:cs="Times New Roman"/>
                <w:noProof/>
              </w:rPr>
              <w:t>工作简况</w:t>
            </w:r>
            <w:r w:rsidR="00AE79DE">
              <w:rPr>
                <w:noProof/>
                <w:webHidden/>
              </w:rPr>
              <w:tab/>
            </w:r>
            <w:r w:rsidR="00AE79DE">
              <w:rPr>
                <w:noProof/>
                <w:webHidden/>
              </w:rPr>
              <w:fldChar w:fldCharType="begin"/>
            </w:r>
            <w:r w:rsidR="00AE79DE">
              <w:rPr>
                <w:noProof/>
                <w:webHidden/>
              </w:rPr>
              <w:instrText xml:space="preserve"> PAGEREF _Toc223336475 \h </w:instrText>
            </w:r>
            <w:r w:rsidR="00AE79DE">
              <w:rPr>
                <w:noProof/>
                <w:webHidden/>
              </w:rPr>
            </w:r>
            <w:r w:rsidR="00AE79DE">
              <w:rPr>
                <w:noProof/>
                <w:webHidden/>
              </w:rPr>
              <w:fldChar w:fldCharType="separate"/>
            </w:r>
            <w:r w:rsidR="004F1957">
              <w:rPr>
                <w:noProof/>
                <w:webHidden/>
              </w:rPr>
              <w:t>1</w:t>
            </w:r>
            <w:r w:rsidR="00AE79DE">
              <w:rPr>
                <w:noProof/>
                <w:webHidden/>
              </w:rPr>
              <w:fldChar w:fldCharType="end"/>
            </w:r>
          </w:hyperlink>
        </w:p>
        <w:p w14:paraId="284F765B" w14:textId="26813795" w:rsidR="00AE79DE" w:rsidRDefault="00CC762E">
          <w:pPr>
            <w:pStyle w:val="TOC2"/>
            <w:tabs>
              <w:tab w:val="right" w:leader="dot" w:pos="8296"/>
            </w:tabs>
            <w:rPr>
              <w:rFonts w:eastAsiaTheme="minorEastAsia"/>
              <w:noProof/>
              <w:kern w:val="2"/>
              <w:sz w:val="21"/>
            </w:rPr>
          </w:pPr>
          <w:hyperlink w:anchor="_Toc223336476" w:history="1">
            <w:r w:rsidR="00AE79DE" w:rsidRPr="00243035">
              <w:rPr>
                <w:rStyle w:val="aff2"/>
                <w:rFonts w:ascii="Times New Roman" w:hAnsi="Times New Roman"/>
                <w:noProof/>
              </w:rPr>
              <w:t>（一）项目任务来源</w:t>
            </w:r>
            <w:r w:rsidR="00AE79DE">
              <w:rPr>
                <w:noProof/>
                <w:webHidden/>
              </w:rPr>
              <w:tab/>
            </w:r>
            <w:r w:rsidR="00AE79DE">
              <w:rPr>
                <w:noProof/>
                <w:webHidden/>
              </w:rPr>
              <w:fldChar w:fldCharType="begin"/>
            </w:r>
            <w:r w:rsidR="00AE79DE">
              <w:rPr>
                <w:noProof/>
                <w:webHidden/>
              </w:rPr>
              <w:instrText xml:space="preserve"> PAGEREF _Toc223336476 \h </w:instrText>
            </w:r>
            <w:r w:rsidR="00AE79DE">
              <w:rPr>
                <w:noProof/>
                <w:webHidden/>
              </w:rPr>
            </w:r>
            <w:r w:rsidR="00AE79DE">
              <w:rPr>
                <w:noProof/>
                <w:webHidden/>
              </w:rPr>
              <w:fldChar w:fldCharType="separate"/>
            </w:r>
            <w:r w:rsidR="004F1957">
              <w:rPr>
                <w:noProof/>
                <w:webHidden/>
              </w:rPr>
              <w:t>1</w:t>
            </w:r>
            <w:r w:rsidR="00AE79DE">
              <w:rPr>
                <w:noProof/>
                <w:webHidden/>
              </w:rPr>
              <w:fldChar w:fldCharType="end"/>
            </w:r>
          </w:hyperlink>
        </w:p>
        <w:p w14:paraId="0B7C4339" w14:textId="57272140" w:rsidR="00AE79DE" w:rsidRDefault="00CC762E">
          <w:pPr>
            <w:pStyle w:val="TOC2"/>
            <w:tabs>
              <w:tab w:val="right" w:leader="dot" w:pos="8296"/>
            </w:tabs>
            <w:rPr>
              <w:rFonts w:eastAsiaTheme="minorEastAsia"/>
              <w:noProof/>
              <w:kern w:val="2"/>
              <w:sz w:val="21"/>
            </w:rPr>
          </w:pPr>
          <w:hyperlink w:anchor="_Toc223336477" w:history="1">
            <w:r w:rsidR="00AE79DE" w:rsidRPr="00243035">
              <w:rPr>
                <w:rStyle w:val="aff2"/>
                <w:rFonts w:ascii="Times New Roman" w:hAnsi="Times New Roman"/>
                <w:noProof/>
              </w:rPr>
              <w:t>（二）制定背景</w:t>
            </w:r>
            <w:r w:rsidR="00AE79DE">
              <w:rPr>
                <w:noProof/>
                <w:webHidden/>
              </w:rPr>
              <w:tab/>
            </w:r>
            <w:r w:rsidR="00AE79DE">
              <w:rPr>
                <w:noProof/>
                <w:webHidden/>
              </w:rPr>
              <w:fldChar w:fldCharType="begin"/>
            </w:r>
            <w:r w:rsidR="00AE79DE">
              <w:rPr>
                <w:noProof/>
                <w:webHidden/>
              </w:rPr>
              <w:instrText xml:space="preserve"> PAGEREF _Toc223336477 \h </w:instrText>
            </w:r>
            <w:r w:rsidR="00AE79DE">
              <w:rPr>
                <w:noProof/>
                <w:webHidden/>
              </w:rPr>
            </w:r>
            <w:r w:rsidR="00AE79DE">
              <w:rPr>
                <w:noProof/>
                <w:webHidden/>
              </w:rPr>
              <w:fldChar w:fldCharType="separate"/>
            </w:r>
            <w:r w:rsidR="004F1957">
              <w:rPr>
                <w:noProof/>
                <w:webHidden/>
              </w:rPr>
              <w:t>1</w:t>
            </w:r>
            <w:r w:rsidR="00AE79DE">
              <w:rPr>
                <w:noProof/>
                <w:webHidden/>
              </w:rPr>
              <w:fldChar w:fldCharType="end"/>
            </w:r>
          </w:hyperlink>
        </w:p>
        <w:p w14:paraId="392BA418" w14:textId="39D65A37" w:rsidR="00AE79DE" w:rsidRDefault="00CC762E">
          <w:pPr>
            <w:pStyle w:val="TOC2"/>
            <w:tabs>
              <w:tab w:val="right" w:leader="dot" w:pos="8296"/>
            </w:tabs>
            <w:rPr>
              <w:rFonts w:eastAsiaTheme="minorEastAsia"/>
              <w:noProof/>
              <w:kern w:val="2"/>
              <w:sz w:val="21"/>
            </w:rPr>
          </w:pPr>
          <w:hyperlink w:anchor="_Toc223336478" w:history="1">
            <w:r w:rsidR="00AE79DE" w:rsidRPr="00243035">
              <w:rPr>
                <w:rStyle w:val="aff2"/>
                <w:rFonts w:ascii="Times New Roman" w:hAnsi="Times New Roman"/>
                <w:noProof/>
              </w:rPr>
              <w:t>（三）主要工作过程</w:t>
            </w:r>
            <w:r w:rsidR="00AE79DE">
              <w:rPr>
                <w:noProof/>
                <w:webHidden/>
              </w:rPr>
              <w:tab/>
            </w:r>
            <w:r w:rsidR="00AE79DE">
              <w:rPr>
                <w:noProof/>
                <w:webHidden/>
              </w:rPr>
              <w:fldChar w:fldCharType="begin"/>
            </w:r>
            <w:r w:rsidR="00AE79DE">
              <w:rPr>
                <w:noProof/>
                <w:webHidden/>
              </w:rPr>
              <w:instrText xml:space="preserve"> PAGEREF _Toc223336478 \h </w:instrText>
            </w:r>
            <w:r w:rsidR="00AE79DE">
              <w:rPr>
                <w:noProof/>
                <w:webHidden/>
              </w:rPr>
            </w:r>
            <w:r w:rsidR="00AE79DE">
              <w:rPr>
                <w:noProof/>
                <w:webHidden/>
              </w:rPr>
              <w:fldChar w:fldCharType="separate"/>
            </w:r>
            <w:r w:rsidR="004F1957">
              <w:rPr>
                <w:noProof/>
                <w:webHidden/>
              </w:rPr>
              <w:t>4</w:t>
            </w:r>
            <w:r w:rsidR="00AE79DE">
              <w:rPr>
                <w:noProof/>
                <w:webHidden/>
              </w:rPr>
              <w:fldChar w:fldCharType="end"/>
            </w:r>
          </w:hyperlink>
        </w:p>
        <w:p w14:paraId="5A430402" w14:textId="607A6BEE" w:rsidR="00AE79DE" w:rsidRDefault="00CC762E">
          <w:pPr>
            <w:pStyle w:val="TOC1"/>
            <w:tabs>
              <w:tab w:val="right" w:leader="dot" w:pos="8296"/>
            </w:tabs>
            <w:rPr>
              <w:rFonts w:eastAsiaTheme="minorEastAsia"/>
              <w:noProof/>
              <w:sz w:val="21"/>
            </w:rPr>
          </w:pPr>
          <w:hyperlink w:anchor="_Toc223336479" w:history="1">
            <w:r w:rsidR="00AE79DE" w:rsidRPr="00243035">
              <w:rPr>
                <w:rStyle w:val="aff2"/>
                <w:rFonts w:ascii="Times New Roman" w:eastAsia="黑体" w:hAnsi="Times New Roman" w:cs="Times New Roman"/>
                <w:noProof/>
              </w:rPr>
              <w:t>二、</w:t>
            </w:r>
            <w:r w:rsidR="00AE79DE" w:rsidRPr="00243035">
              <w:rPr>
                <w:rStyle w:val="aff2"/>
                <w:rFonts w:ascii="Times New Roman" w:eastAsia="黑体" w:hAnsi="Times New Roman" w:cs="Times New Roman"/>
                <w:noProof/>
              </w:rPr>
              <w:t xml:space="preserve"> </w:t>
            </w:r>
            <w:r w:rsidR="00AE79DE" w:rsidRPr="00243035">
              <w:rPr>
                <w:rStyle w:val="aff2"/>
                <w:rFonts w:ascii="Times New Roman" w:eastAsia="黑体" w:hAnsi="Times New Roman" w:cs="Times New Roman"/>
                <w:noProof/>
              </w:rPr>
              <w:t>标准制</w:t>
            </w:r>
            <w:r w:rsidR="00AE79DE" w:rsidRPr="00243035">
              <w:rPr>
                <w:rStyle w:val="aff2"/>
                <w:rFonts w:ascii="Times New Roman" w:eastAsia="黑体" w:hAnsi="Times New Roman" w:cs="Times New Roman"/>
                <w:noProof/>
              </w:rPr>
              <w:t>/</w:t>
            </w:r>
            <w:r w:rsidR="00AE79DE" w:rsidRPr="00243035">
              <w:rPr>
                <w:rStyle w:val="aff2"/>
                <w:rFonts w:ascii="Times New Roman" w:eastAsia="黑体" w:hAnsi="Times New Roman" w:cs="Times New Roman"/>
                <w:noProof/>
              </w:rPr>
              <w:t>修订原则、主要内容及其确定依据</w:t>
            </w:r>
            <w:r w:rsidR="00AE79DE">
              <w:rPr>
                <w:noProof/>
                <w:webHidden/>
              </w:rPr>
              <w:tab/>
            </w:r>
            <w:r w:rsidR="00AE79DE">
              <w:rPr>
                <w:noProof/>
                <w:webHidden/>
              </w:rPr>
              <w:fldChar w:fldCharType="begin"/>
            </w:r>
            <w:r w:rsidR="00AE79DE">
              <w:rPr>
                <w:noProof/>
                <w:webHidden/>
              </w:rPr>
              <w:instrText xml:space="preserve"> PAGEREF _Toc223336479 \h </w:instrText>
            </w:r>
            <w:r w:rsidR="00AE79DE">
              <w:rPr>
                <w:noProof/>
                <w:webHidden/>
              </w:rPr>
            </w:r>
            <w:r w:rsidR="00AE79DE">
              <w:rPr>
                <w:noProof/>
                <w:webHidden/>
              </w:rPr>
              <w:fldChar w:fldCharType="separate"/>
            </w:r>
            <w:r w:rsidR="004F1957">
              <w:rPr>
                <w:noProof/>
                <w:webHidden/>
              </w:rPr>
              <w:t>8</w:t>
            </w:r>
            <w:r w:rsidR="00AE79DE">
              <w:rPr>
                <w:noProof/>
                <w:webHidden/>
              </w:rPr>
              <w:fldChar w:fldCharType="end"/>
            </w:r>
          </w:hyperlink>
        </w:p>
        <w:p w14:paraId="57FDB204" w14:textId="25BDCF06" w:rsidR="00AE79DE" w:rsidRDefault="00CC762E">
          <w:pPr>
            <w:pStyle w:val="TOC2"/>
            <w:tabs>
              <w:tab w:val="right" w:leader="dot" w:pos="8296"/>
            </w:tabs>
            <w:rPr>
              <w:rFonts w:eastAsiaTheme="minorEastAsia"/>
              <w:noProof/>
              <w:kern w:val="2"/>
              <w:sz w:val="21"/>
            </w:rPr>
          </w:pPr>
          <w:hyperlink w:anchor="_Toc223336480" w:history="1">
            <w:r w:rsidR="00AE79DE" w:rsidRPr="00243035">
              <w:rPr>
                <w:rStyle w:val="aff2"/>
                <w:rFonts w:ascii="Times New Roman" w:hAnsi="Times New Roman"/>
                <w:noProof/>
              </w:rPr>
              <w:t>（一）编制原则</w:t>
            </w:r>
            <w:r w:rsidR="00AE79DE">
              <w:rPr>
                <w:noProof/>
                <w:webHidden/>
              </w:rPr>
              <w:tab/>
            </w:r>
            <w:r w:rsidR="00AE79DE">
              <w:rPr>
                <w:noProof/>
                <w:webHidden/>
              </w:rPr>
              <w:fldChar w:fldCharType="begin"/>
            </w:r>
            <w:r w:rsidR="00AE79DE">
              <w:rPr>
                <w:noProof/>
                <w:webHidden/>
              </w:rPr>
              <w:instrText xml:space="preserve"> PAGEREF _Toc223336480 \h </w:instrText>
            </w:r>
            <w:r w:rsidR="00AE79DE">
              <w:rPr>
                <w:noProof/>
                <w:webHidden/>
              </w:rPr>
            </w:r>
            <w:r w:rsidR="00AE79DE">
              <w:rPr>
                <w:noProof/>
                <w:webHidden/>
              </w:rPr>
              <w:fldChar w:fldCharType="separate"/>
            </w:r>
            <w:r w:rsidR="004F1957">
              <w:rPr>
                <w:noProof/>
                <w:webHidden/>
              </w:rPr>
              <w:t>8</w:t>
            </w:r>
            <w:r w:rsidR="00AE79DE">
              <w:rPr>
                <w:noProof/>
                <w:webHidden/>
              </w:rPr>
              <w:fldChar w:fldCharType="end"/>
            </w:r>
          </w:hyperlink>
        </w:p>
        <w:p w14:paraId="3AA335DF" w14:textId="2E4A19C8" w:rsidR="00AE79DE" w:rsidRDefault="00CC762E">
          <w:pPr>
            <w:pStyle w:val="TOC2"/>
            <w:tabs>
              <w:tab w:val="right" w:leader="dot" w:pos="8296"/>
            </w:tabs>
            <w:rPr>
              <w:rFonts w:eastAsiaTheme="minorEastAsia"/>
              <w:noProof/>
              <w:kern w:val="2"/>
              <w:sz w:val="21"/>
            </w:rPr>
          </w:pPr>
          <w:hyperlink w:anchor="_Toc223336481" w:history="1">
            <w:r w:rsidR="00AE79DE" w:rsidRPr="00243035">
              <w:rPr>
                <w:rStyle w:val="aff2"/>
                <w:rFonts w:ascii="Times New Roman" w:hAnsi="Times New Roman"/>
                <w:noProof/>
              </w:rPr>
              <w:t>（二）标准主要内容及其确定依据</w:t>
            </w:r>
            <w:r w:rsidR="00AE79DE">
              <w:rPr>
                <w:noProof/>
                <w:webHidden/>
              </w:rPr>
              <w:tab/>
            </w:r>
            <w:r w:rsidR="00AE79DE">
              <w:rPr>
                <w:noProof/>
                <w:webHidden/>
              </w:rPr>
              <w:fldChar w:fldCharType="begin"/>
            </w:r>
            <w:r w:rsidR="00AE79DE">
              <w:rPr>
                <w:noProof/>
                <w:webHidden/>
              </w:rPr>
              <w:instrText xml:space="preserve"> PAGEREF _Toc223336481 \h </w:instrText>
            </w:r>
            <w:r w:rsidR="00AE79DE">
              <w:rPr>
                <w:noProof/>
                <w:webHidden/>
              </w:rPr>
            </w:r>
            <w:r w:rsidR="00AE79DE">
              <w:rPr>
                <w:noProof/>
                <w:webHidden/>
              </w:rPr>
              <w:fldChar w:fldCharType="separate"/>
            </w:r>
            <w:r w:rsidR="004F1957">
              <w:rPr>
                <w:noProof/>
                <w:webHidden/>
              </w:rPr>
              <w:t>9</w:t>
            </w:r>
            <w:r w:rsidR="00AE79DE">
              <w:rPr>
                <w:noProof/>
                <w:webHidden/>
              </w:rPr>
              <w:fldChar w:fldCharType="end"/>
            </w:r>
          </w:hyperlink>
        </w:p>
        <w:p w14:paraId="22566D80" w14:textId="08D8C0AD" w:rsidR="00AE79DE" w:rsidRDefault="00CC762E">
          <w:pPr>
            <w:pStyle w:val="TOC1"/>
            <w:tabs>
              <w:tab w:val="right" w:leader="dot" w:pos="8296"/>
            </w:tabs>
            <w:rPr>
              <w:rFonts w:eastAsiaTheme="minorEastAsia"/>
              <w:noProof/>
              <w:sz w:val="21"/>
            </w:rPr>
          </w:pPr>
          <w:hyperlink w:anchor="_Toc223336482" w:history="1">
            <w:r w:rsidR="00AE79DE" w:rsidRPr="00243035">
              <w:rPr>
                <w:rStyle w:val="aff2"/>
                <w:rFonts w:ascii="Times New Roman" w:eastAsia="黑体" w:hAnsi="Times New Roman" w:cs="Times New Roman"/>
                <w:noProof/>
              </w:rPr>
              <w:t>三、</w:t>
            </w:r>
            <w:r w:rsidR="00AE79DE" w:rsidRPr="00243035">
              <w:rPr>
                <w:rStyle w:val="aff2"/>
                <w:rFonts w:ascii="Times New Roman" w:eastAsia="黑体" w:hAnsi="Times New Roman" w:cs="Times New Roman"/>
                <w:noProof/>
              </w:rPr>
              <w:t xml:space="preserve"> </w:t>
            </w:r>
            <w:r w:rsidR="00AE79DE" w:rsidRPr="00243035">
              <w:rPr>
                <w:rStyle w:val="aff2"/>
                <w:rFonts w:ascii="Times New Roman" w:eastAsia="黑体" w:hAnsi="Times New Roman" w:cs="Times New Roman"/>
                <w:noProof/>
              </w:rPr>
              <w:t>试验验证报告，技术经济论证，预期经济效果</w:t>
            </w:r>
            <w:r w:rsidR="00AE79DE">
              <w:rPr>
                <w:noProof/>
                <w:webHidden/>
              </w:rPr>
              <w:tab/>
            </w:r>
            <w:r w:rsidR="00AE79DE">
              <w:rPr>
                <w:noProof/>
                <w:webHidden/>
              </w:rPr>
              <w:fldChar w:fldCharType="begin"/>
            </w:r>
            <w:r w:rsidR="00AE79DE">
              <w:rPr>
                <w:noProof/>
                <w:webHidden/>
              </w:rPr>
              <w:instrText xml:space="preserve"> PAGEREF _Toc223336482 \h </w:instrText>
            </w:r>
            <w:r w:rsidR="00AE79DE">
              <w:rPr>
                <w:noProof/>
                <w:webHidden/>
              </w:rPr>
            </w:r>
            <w:r w:rsidR="00AE79DE">
              <w:rPr>
                <w:noProof/>
                <w:webHidden/>
              </w:rPr>
              <w:fldChar w:fldCharType="separate"/>
            </w:r>
            <w:r w:rsidR="004F1957">
              <w:rPr>
                <w:noProof/>
                <w:webHidden/>
              </w:rPr>
              <w:t>14</w:t>
            </w:r>
            <w:r w:rsidR="00AE79DE">
              <w:rPr>
                <w:noProof/>
                <w:webHidden/>
              </w:rPr>
              <w:fldChar w:fldCharType="end"/>
            </w:r>
          </w:hyperlink>
        </w:p>
        <w:p w14:paraId="68B397E5" w14:textId="6940BF4F" w:rsidR="00AE79DE" w:rsidRDefault="00CC762E">
          <w:pPr>
            <w:pStyle w:val="TOC2"/>
            <w:tabs>
              <w:tab w:val="right" w:leader="dot" w:pos="8296"/>
            </w:tabs>
            <w:rPr>
              <w:rFonts w:eastAsiaTheme="minorEastAsia"/>
              <w:noProof/>
              <w:kern w:val="2"/>
              <w:sz w:val="21"/>
            </w:rPr>
          </w:pPr>
          <w:hyperlink w:anchor="_Toc223336483" w:history="1">
            <w:r w:rsidR="00AE79DE" w:rsidRPr="00243035">
              <w:rPr>
                <w:rStyle w:val="aff2"/>
                <w:rFonts w:ascii="Times New Roman" w:hAnsi="Times New Roman"/>
                <w:noProof/>
              </w:rPr>
              <w:t>(</w:t>
            </w:r>
            <w:r w:rsidR="00AE79DE" w:rsidRPr="00243035">
              <w:rPr>
                <w:rStyle w:val="aff2"/>
                <w:rFonts w:ascii="Times New Roman" w:hAnsi="Times New Roman"/>
                <w:noProof/>
              </w:rPr>
              <w:t>一</w:t>
            </w:r>
            <w:r w:rsidR="00AE79DE" w:rsidRPr="00243035">
              <w:rPr>
                <w:rStyle w:val="aff2"/>
                <w:rFonts w:ascii="Times New Roman" w:hAnsi="Times New Roman"/>
                <w:noProof/>
              </w:rPr>
              <w:t xml:space="preserve">) </w:t>
            </w:r>
            <w:r w:rsidR="00AE79DE" w:rsidRPr="00243035">
              <w:rPr>
                <w:rStyle w:val="aff2"/>
                <w:rFonts w:ascii="Times New Roman" w:hAnsi="Times New Roman"/>
                <w:noProof/>
              </w:rPr>
              <w:t>对重要指标</w:t>
            </w:r>
            <w:r w:rsidR="00AE79DE" w:rsidRPr="00243035">
              <w:rPr>
                <w:rStyle w:val="aff2"/>
                <w:rFonts w:ascii="Times New Roman" w:hAnsi="Times New Roman"/>
                <w:noProof/>
              </w:rPr>
              <w:t>/</w:t>
            </w:r>
            <w:r w:rsidR="00AE79DE" w:rsidRPr="00243035">
              <w:rPr>
                <w:rStyle w:val="aff2"/>
                <w:rFonts w:ascii="Times New Roman" w:hAnsi="Times New Roman"/>
                <w:noProof/>
              </w:rPr>
              <w:t>重要试验步骤的适用性验证分析、综述报告</w:t>
            </w:r>
            <w:r w:rsidR="00AE79DE">
              <w:rPr>
                <w:noProof/>
                <w:webHidden/>
              </w:rPr>
              <w:tab/>
            </w:r>
            <w:r w:rsidR="00AE79DE">
              <w:rPr>
                <w:noProof/>
                <w:webHidden/>
              </w:rPr>
              <w:fldChar w:fldCharType="begin"/>
            </w:r>
            <w:r w:rsidR="00AE79DE">
              <w:rPr>
                <w:noProof/>
                <w:webHidden/>
              </w:rPr>
              <w:instrText xml:space="preserve"> PAGEREF _Toc223336483 \h </w:instrText>
            </w:r>
            <w:r w:rsidR="00AE79DE">
              <w:rPr>
                <w:noProof/>
                <w:webHidden/>
              </w:rPr>
            </w:r>
            <w:r w:rsidR="00AE79DE">
              <w:rPr>
                <w:noProof/>
                <w:webHidden/>
              </w:rPr>
              <w:fldChar w:fldCharType="separate"/>
            </w:r>
            <w:r w:rsidR="004F1957">
              <w:rPr>
                <w:noProof/>
                <w:webHidden/>
              </w:rPr>
              <w:t>14</w:t>
            </w:r>
            <w:r w:rsidR="00AE79DE">
              <w:rPr>
                <w:noProof/>
                <w:webHidden/>
              </w:rPr>
              <w:fldChar w:fldCharType="end"/>
            </w:r>
          </w:hyperlink>
        </w:p>
        <w:p w14:paraId="4CD72892" w14:textId="11DB46BC" w:rsidR="00AE79DE" w:rsidRDefault="00CC762E">
          <w:pPr>
            <w:pStyle w:val="TOC2"/>
            <w:tabs>
              <w:tab w:val="right" w:leader="dot" w:pos="8296"/>
            </w:tabs>
            <w:rPr>
              <w:rFonts w:eastAsiaTheme="minorEastAsia"/>
              <w:noProof/>
              <w:kern w:val="2"/>
              <w:sz w:val="21"/>
            </w:rPr>
          </w:pPr>
          <w:hyperlink w:anchor="_Toc223336484" w:history="1">
            <w:r w:rsidR="00AE79DE" w:rsidRPr="00243035">
              <w:rPr>
                <w:rStyle w:val="aff2"/>
                <w:rFonts w:ascii="Times New Roman" w:hAnsi="Times New Roman"/>
                <w:noProof/>
              </w:rPr>
              <w:t>(</w:t>
            </w:r>
            <w:r w:rsidR="00AE79DE" w:rsidRPr="00243035">
              <w:rPr>
                <w:rStyle w:val="aff2"/>
                <w:rFonts w:ascii="Times New Roman" w:hAnsi="Times New Roman"/>
                <w:noProof/>
              </w:rPr>
              <w:t>二</w:t>
            </w:r>
            <w:r w:rsidR="00AE79DE" w:rsidRPr="00243035">
              <w:rPr>
                <w:rStyle w:val="aff2"/>
                <w:rFonts w:ascii="Times New Roman" w:hAnsi="Times New Roman"/>
                <w:noProof/>
              </w:rPr>
              <w:t xml:space="preserve">) </w:t>
            </w:r>
            <w:r w:rsidR="00AE79DE" w:rsidRPr="00243035">
              <w:rPr>
                <w:rStyle w:val="aff2"/>
                <w:rFonts w:ascii="Times New Roman" w:hAnsi="Times New Roman"/>
                <w:noProof/>
              </w:rPr>
              <w:t>经济合理性论证和预期效果</w:t>
            </w:r>
            <w:r w:rsidR="00AE79DE">
              <w:rPr>
                <w:noProof/>
                <w:webHidden/>
              </w:rPr>
              <w:tab/>
            </w:r>
            <w:r w:rsidR="00AE79DE">
              <w:rPr>
                <w:noProof/>
                <w:webHidden/>
              </w:rPr>
              <w:fldChar w:fldCharType="begin"/>
            </w:r>
            <w:r w:rsidR="00AE79DE">
              <w:rPr>
                <w:noProof/>
                <w:webHidden/>
              </w:rPr>
              <w:instrText xml:space="preserve"> PAGEREF _Toc223336484 \h </w:instrText>
            </w:r>
            <w:r w:rsidR="00AE79DE">
              <w:rPr>
                <w:noProof/>
                <w:webHidden/>
              </w:rPr>
            </w:r>
            <w:r w:rsidR="00AE79DE">
              <w:rPr>
                <w:noProof/>
                <w:webHidden/>
              </w:rPr>
              <w:fldChar w:fldCharType="separate"/>
            </w:r>
            <w:r w:rsidR="004F1957">
              <w:rPr>
                <w:noProof/>
                <w:webHidden/>
              </w:rPr>
              <w:t>15</w:t>
            </w:r>
            <w:r w:rsidR="00AE79DE">
              <w:rPr>
                <w:noProof/>
                <w:webHidden/>
              </w:rPr>
              <w:fldChar w:fldCharType="end"/>
            </w:r>
          </w:hyperlink>
        </w:p>
        <w:p w14:paraId="753C56F5" w14:textId="2DFADF53" w:rsidR="00AE79DE" w:rsidRDefault="00CC762E">
          <w:pPr>
            <w:pStyle w:val="TOC1"/>
            <w:tabs>
              <w:tab w:val="right" w:leader="dot" w:pos="8296"/>
            </w:tabs>
            <w:rPr>
              <w:rFonts w:eastAsiaTheme="minorEastAsia"/>
              <w:noProof/>
              <w:sz w:val="21"/>
            </w:rPr>
          </w:pPr>
          <w:hyperlink w:anchor="_Toc223336485" w:history="1">
            <w:r w:rsidR="00AE79DE" w:rsidRPr="00243035">
              <w:rPr>
                <w:rStyle w:val="aff2"/>
                <w:rFonts w:ascii="Times New Roman" w:eastAsia="黑体" w:hAnsi="Times New Roman" w:cs="Times New Roman"/>
                <w:noProof/>
              </w:rPr>
              <w:t>四、</w:t>
            </w:r>
            <w:r w:rsidR="00AE79DE" w:rsidRPr="00243035">
              <w:rPr>
                <w:rStyle w:val="aff2"/>
                <w:rFonts w:ascii="Times New Roman" w:eastAsia="黑体" w:hAnsi="Times New Roman" w:cs="Times New Roman"/>
                <w:noProof/>
              </w:rPr>
              <w:t xml:space="preserve"> </w:t>
            </w:r>
            <w:r w:rsidR="00AE79DE" w:rsidRPr="00243035">
              <w:rPr>
                <w:rStyle w:val="aff2"/>
                <w:rFonts w:ascii="Times New Roman" w:eastAsia="黑体" w:hAnsi="Times New Roman" w:cs="Times New Roman"/>
                <w:noProof/>
              </w:rPr>
              <w:t>与国际国外同类标准的比对情况</w:t>
            </w:r>
            <w:r w:rsidR="00AE79DE">
              <w:rPr>
                <w:noProof/>
                <w:webHidden/>
              </w:rPr>
              <w:tab/>
            </w:r>
            <w:r w:rsidR="00AE79DE">
              <w:rPr>
                <w:noProof/>
                <w:webHidden/>
              </w:rPr>
              <w:fldChar w:fldCharType="begin"/>
            </w:r>
            <w:r w:rsidR="00AE79DE">
              <w:rPr>
                <w:noProof/>
                <w:webHidden/>
              </w:rPr>
              <w:instrText xml:space="preserve"> PAGEREF _Toc223336485 \h </w:instrText>
            </w:r>
            <w:r w:rsidR="00AE79DE">
              <w:rPr>
                <w:noProof/>
                <w:webHidden/>
              </w:rPr>
            </w:r>
            <w:r w:rsidR="00AE79DE">
              <w:rPr>
                <w:noProof/>
                <w:webHidden/>
              </w:rPr>
              <w:fldChar w:fldCharType="separate"/>
            </w:r>
            <w:r w:rsidR="004F1957">
              <w:rPr>
                <w:noProof/>
                <w:webHidden/>
              </w:rPr>
              <w:t>16</w:t>
            </w:r>
            <w:r w:rsidR="00AE79DE">
              <w:rPr>
                <w:noProof/>
                <w:webHidden/>
              </w:rPr>
              <w:fldChar w:fldCharType="end"/>
            </w:r>
          </w:hyperlink>
        </w:p>
        <w:p w14:paraId="26E0E0C1" w14:textId="63D4D4F7" w:rsidR="00AE79DE" w:rsidRDefault="00CC762E">
          <w:pPr>
            <w:pStyle w:val="TOC1"/>
            <w:tabs>
              <w:tab w:val="right" w:leader="dot" w:pos="8296"/>
            </w:tabs>
            <w:rPr>
              <w:rFonts w:eastAsiaTheme="minorEastAsia"/>
              <w:noProof/>
              <w:sz w:val="21"/>
            </w:rPr>
          </w:pPr>
          <w:hyperlink w:anchor="_Toc223336486" w:history="1">
            <w:r w:rsidR="00AE79DE" w:rsidRPr="00243035">
              <w:rPr>
                <w:rStyle w:val="aff2"/>
                <w:rFonts w:ascii="Times New Roman" w:eastAsia="黑体" w:hAnsi="Times New Roman" w:cs="Times New Roman"/>
                <w:noProof/>
              </w:rPr>
              <w:t>五、</w:t>
            </w:r>
            <w:r w:rsidR="00AE79DE" w:rsidRPr="00243035">
              <w:rPr>
                <w:rStyle w:val="aff2"/>
                <w:rFonts w:ascii="Times New Roman" w:eastAsia="黑体" w:hAnsi="Times New Roman" w:cs="Times New Roman"/>
                <w:noProof/>
              </w:rPr>
              <w:t xml:space="preserve"> </w:t>
            </w:r>
            <w:r w:rsidR="00AE79DE" w:rsidRPr="00243035">
              <w:rPr>
                <w:rStyle w:val="aff2"/>
                <w:rFonts w:ascii="Times New Roman" w:eastAsia="黑体" w:hAnsi="Times New Roman" w:cs="Times New Roman"/>
                <w:noProof/>
              </w:rPr>
              <w:t>引用、采用或参考国际国外标准情况</w:t>
            </w:r>
            <w:r w:rsidR="00AE79DE">
              <w:rPr>
                <w:noProof/>
                <w:webHidden/>
              </w:rPr>
              <w:tab/>
            </w:r>
            <w:r w:rsidR="00AE79DE">
              <w:rPr>
                <w:noProof/>
                <w:webHidden/>
              </w:rPr>
              <w:fldChar w:fldCharType="begin"/>
            </w:r>
            <w:r w:rsidR="00AE79DE">
              <w:rPr>
                <w:noProof/>
                <w:webHidden/>
              </w:rPr>
              <w:instrText xml:space="preserve"> PAGEREF _Toc223336486 \h </w:instrText>
            </w:r>
            <w:r w:rsidR="00AE79DE">
              <w:rPr>
                <w:noProof/>
                <w:webHidden/>
              </w:rPr>
            </w:r>
            <w:r w:rsidR="00AE79DE">
              <w:rPr>
                <w:noProof/>
                <w:webHidden/>
              </w:rPr>
              <w:fldChar w:fldCharType="separate"/>
            </w:r>
            <w:r w:rsidR="004F1957">
              <w:rPr>
                <w:noProof/>
                <w:webHidden/>
              </w:rPr>
              <w:t>17</w:t>
            </w:r>
            <w:r w:rsidR="00AE79DE">
              <w:rPr>
                <w:noProof/>
                <w:webHidden/>
              </w:rPr>
              <w:fldChar w:fldCharType="end"/>
            </w:r>
          </w:hyperlink>
        </w:p>
        <w:p w14:paraId="1C1B0762" w14:textId="124D6879" w:rsidR="00AE79DE" w:rsidRDefault="00CC762E">
          <w:pPr>
            <w:pStyle w:val="TOC1"/>
            <w:tabs>
              <w:tab w:val="right" w:leader="dot" w:pos="8296"/>
            </w:tabs>
            <w:rPr>
              <w:rFonts w:eastAsiaTheme="minorEastAsia"/>
              <w:noProof/>
              <w:sz w:val="21"/>
            </w:rPr>
          </w:pPr>
          <w:hyperlink w:anchor="_Toc223336487" w:history="1">
            <w:r w:rsidR="00AE79DE" w:rsidRPr="00243035">
              <w:rPr>
                <w:rStyle w:val="aff2"/>
                <w:rFonts w:ascii="Times New Roman" w:eastAsia="黑体" w:hAnsi="Times New Roman" w:cs="Times New Roman"/>
                <w:noProof/>
              </w:rPr>
              <w:t>六、</w:t>
            </w:r>
            <w:r w:rsidR="00AE79DE" w:rsidRPr="00243035">
              <w:rPr>
                <w:rStyle w:val="aff2"/>
                <w:rFonts w:ascii="Times New Roman" w:eastAsia="黑体" w:hAnsi="Times New Roman" w:cs="Times New Roman"/>
                <w:noProof/>
              </w:rPr>
              <w:t xml:space="preserve"> </w:t>
            </w:r>
            <w:r w:rsidR="00AE79DE" w:rsidRPr="00243035">
              <w:rPr>
                <w:rStyle w:val="aff2"/>
                <w:rFonts w:ascii="Times New Roman" w:eastAsia="黑体" w:hAnsi="Times New Roman" w:cs="Times New Roman"/>
                <w:noProof/>
              </w:rPr>
              <w:t>与现行法律法规、强制性标准、相关标准的关系</w:t>
            </w:r>
            <w:r w:rsidR="00AE79DE">
              <w:rPr>
                <w:noProof/>
                <w:webHidden/>
              </w:rPr>
              <w:tab/>
            </w:r>
            <w:r w:rsidR="00AE79DE">
              <w:rPr>
                <w:noProof/>
                <w:webHidden/>
              </w:rPr>
              <w:fldChar w:fldCharType="begin"/>
            </w:r>
            <w:r w:rsidR="00AE79DE">
              <w:rPr>
                <w:noProof/>
                <w:webHidden/>
              </w:rPr>
              <w:instrText xml:space="preserve"> PAGEREF _Toc223336487 \h </w:instrText>
            </w:r>
            <w:r w:rsidR="00AE79DE">
              <w:rPr>
                <w:noProof/>
                <w:webHidden/>
              </w:rPr>
            </w:r>
            <w:r w:rsidR="00AE79DE">
              <w:rPr>
                <w:noProof/>
                <w:webHidden/>
              </w:rPr>
              <w:fldChar w:fldCharType="separate"/>
            </w:r>
            <w:r w:rsidR="004F1957">
              <w:rPr>
                <w:noProof/>
                <w:webHidden/>
              </w:rPr>
              <w:t>17</w:t>
            </w:r>
            <w:r w:rsidR="00AE79DE">
              <w:rPr>
                <w:noProof/>
                <w:webHidden/>
              </w:rPr>
              <w:fldChar w:fldCharType="end"/>
            </w:r>
          </w:hyperlink>
        </w:p>
        <w:p w14:paraId="53F70814" w14:textId="255AFE8D" w:rsidR="00AE79DE" w:rsidRDefault="00CC762E">
          <w:pPr>
            <w:pStyle w:val="TOC2"/>
            <w:tabs>
              <w:tab w:val="right" w:leader="dot" w:pos="8296"/>
            </w:tabs>
            <w:rPr>
              <w:rFonts w:eastAsiaTheme="minorEastAsia"/>
              <w:noProof/>
              <w:kern w:val="2"/>
              <w:sz w:val="21"/>
            </w:rPr>
          </w:pPr>
          <w:hyperlink w:anchor="_Toc223336488" w:history="1">
            <w:r w:rsidR="00AE79DE" w:rsidRPr="00243035">
              <w:rPr>
                <w:rStyle w:val="aff2"/>
                <w:rFonts w:ascii="Times New Roman" w:hAnsi="Times New Roman"/>
                <w:noProof/>
              </w:rPr>
              <w:t>(</w:t>
            </w:r>
            <w:r w:rsidR="00AE79DE" w:rsidRPr="00243035">
              <w:rPr>
                <w:rStyle w:val="aff2"/>
                <w:rFonts w:ascii="Times New Roman" w:hAnsi="Times New Roman"/>
                <w:noProof/>
              </w:rPr>
              <w:t>一</w:t>
            </w:r>
            <w:r w:rsidR="00AE79DE" w:rsidRPr="00243035">
              <w:rPr>
                <w:rStyle w:val="aff2"/>
                <w:rFonts w:ascii="Times New Roman" w:hAnsi="Times New Roman"/>
                <w:noProof/>
              </w:rPr>
              <w:t xml:space="preserve">) </w:t>
            </w:r>
            <w:r w:rsidR="00AE79DE" w:rsidRPr="00243035">
              <w:rPr>
                <w:rStyle w:val="aff2"/>
                <w:rFonts w:ascii="Times New Roman" w:hAnsi="Times New Roman"/>
                <w:noProof/>
              </w:rPr>
              <w:t>与现行法律法规的协调性</w:t>
            </w:r>
            <w:r w:rsidR="00AE79DE">
              <w:rPr>
                <w:noProof/>
                <w:webHidden/>
              </w:rPr>
              <w:tab/>
            </w:r>
            <w:r w:rsidR="00AE79DE">
              <w:rPr>
                <w:noProof/>
                <w:webHidden/>
              </w:rPr>
              <w:fldChar w:fldCharType="begin"/>
            </w:r>
            <w:r w:rsidR="00AE79DE">
              <w:rPr>
                <w:noProof/>
                <w:webHidden/>
              </w:rPr>
              <w:instrText xml:space="preserve"> PAGEREF _Toc223336488 \h </w:instrText>
            </w:r>
            <w:r w:rsidR="00AE79DE">
              <w:rPr>
                <w:noProof/>
                <w:webHidden/>
              </w:rPr>
            </w:r>
            <w:r w:rsidR="00AE79DE">
              <w:rPr>
                <w:noProof/>
                <w:webHidden/>
              </w:rPr>
              <w:fldChar w:fldCharType="separate"/>
            </w:r>
            <w:r w:rsidR="004F1957">
              <w:rPr>
                <w:noProof/>
                <w:webHidden/>
              </w:rPr>
              <w:t>17</w:t>
            </w:r>
            <w:r w:rsidR="00AE79DE">
              <w:rPr>
                <w:noProof/>
                <w:webHidden/>
              </w:rPr>
              <w:fldChar w:fldCharType="end"/>
            </w:r>
          </w:hyperlink>
        </w:p>
        <w:p w14:paraId="46FDBA10" w14:textId="01794457" w:rsidR="00AE79DE" w:rsidRDefault="00CC762E">
          <w:pPr>
            <w:pStyle w:val="TOC2"/>
            <w:tabs>
              <w:tab w:val="right" w:leader="dot" w:pos="8296"/>
            </w:tabs>
            <w:rPr>
              <w:rFonts w:eastAsiaTheme="minorEastAsia"/>
              <w:noProof/>
              <w:kern w:val="2"/>
              <w:sz w:val="21"/>
            </w:rPr>
          </w:pPr>
          <w:hyperlink w:anchor="_Toc223336489" w:history="1">
            <w:r w:rsidR="00AE79DE" w:rsidRPr="00243035">
              <w:rPr>
                <w:rStyle w:val="aff2"/>
                <w:rFonts w:ascii="Times New Roman" w:hAnsi="Times New Roman"/>
                <w:noProof/>
              </w:rPr>
              <w:t>(</w:t>
            </w:r>
            <w:r w:rsidR="00AE79DE" w:rsidRPr="00243035">
              <w:rPr>
                <w:rStyle w:val="aff2"/>
                <w:rFonts w:ascii="Times New Roman" w:hAnsi="Times New Roman"/>
                <w:noProof/>
              </w:rPr>
              <w:t>二</w:t>
            </w:r>
            <w:r w:rsidR="00AE79DE" w:rsidRPr="00243035">
              <w:rPr>
                <w:rStyle w:val="aff2"/>
                <w:rFonts w:ascii="Times New Roman" w:hAnsi="Times New Roman"/>
                <w:noProof/>
              </w:rPr>
              <w:t xml:space="preserve">) </w:t>
            </w:r>
            <w:r w:rsidR="00AE79DE" w:rsidRPr="00243035">
              <w:rPr>
                <w:rStyle w:val="aff2"/>
                <w:rFonts w:ascii="Times New Roman" w:hAnsi="Times New Roman"/>
                <w:noProof/>
              </w:rPr>
              <w:t>与强制性标准的协调性</w:t>
            </w:r>
            <w:r w:rsidR="00AE79DE">
              <w:rPr>
                <w:noProof/>
                <w:webHidden/>
              </w:rPr>
              <w:tab/>
            </w:r>
            <w:r w:rsidR="00AE79DE">
              <w:rPr>
                <w:noProof/>
                <w:webHidden/>
              </w:rPr>
              <w:fldChar w:fldCharType="begin"/>
            </w:r>
            <w:r w:rsidR="00AE79DE">
              <w:rPr>
                <w:noProof/>
                <w:webHidden/>
              </w:rPr>
              <w:instrText xml:space="preserve"> PAGEREF _Toc223336489 \h </w:instrText>
            </w:r>
            <w:r w:rsidR="00AE79DE">
              <w:rPr>
                <w:noProof/>
                <w:webHidden/>
              </w:rPr>
            </w:r>
            <w:r w:rsidR="00AE79DE">
              <w:rPr>
                <w:noProof/>
                <w:webHidden/>
              </w:rPr>
              <w:fldChar w:fldCharType="separate"/>
            </w:r>
            <w:r w:rsidR="004F1957">
              <w:rPr>
                <w:noProof/>
                <w:webHidden/>
              </w:rPr>
              <w:t>17</w:t>
            </w:r>
            <w:r w:rsidR="00AE79DE">
              <w:rPr>
                <w:noProof/>
                <w:webHidden/>
              </w:rPr>
              <w:fldChar w:fldCharType="end"/>
            </w:r>
          </w:hyperlink>
        </w:p>
        <w:p w14:paraId="0ED7C6A4" w14:textId="2F5B15E4" w:rsidR="00AE79DE" w:rsidRDefault="00CC762E">
          <w:pPr>
            <w:pStyle w:val="TOC2"/>
            <w:tabs>
              <w:tab w:val="right" w:leader="dot" w:pos="8296"/>
            </w:tabs>
            <w:rPr>
              <w:rFonts w:eastAsiaTheme="minorEastAsia"/>
              <w:noProof/>
              <w:kern w:val="2"/>
              <w:sz w:val="21"/>
            </w:rPr>
          </w:pPr>
          <w:hyperlink w:anchor="_Toc223336490" w:history="1">
            <w:r w:rsidR="00AE79DE" w:rsidRPr="00243035">
              <w:rPr>
                <w:rStyle w:val="aff2"/>
                <w:rFonts w:ascii="Times New Roman" w:hAnsi="Times New Roman"/>
                <w:noProof/>
              </w:rPr>
              <w:t>(</w:t>
            </w:r>
            <w:r w:rsidR="00AE79DE" w:rsidRPr="00243035">
              <w:rPr>
                <w:rStyle w:val="aff2"/>
                <w:rFonts w:ascii="Times New Roman" w:hAnsi="Times New Roman"/>
                <w:noProof/>
              </w:rPr>
              <w:t>三</w:t>
            </w:r>
            <w:r w:rsidR="00AE79DE" w:rsidRPr="00243035">
              <w:rPr>
                <w:rStyle w:val="aff2"/>
                <w:rFonts w:ascii="Times New Roman" w:hAnsi="Times New Roman"/>
                <w:noProof/>
              </w:rPr>
              <w:t xml:space="preserve">) </w:t>
            </w:r>
            <w:r w:rsidR="00AE79DE" w:rsidRPr="00243035">
              <w:rPr>
                <w:rStyle w:val="aff2"/>
                <w:rFonts w:ascii="Times New Roman" w:hAnsi="Times New Roman"/>
                <w:noProof/>
              </w:rPr>
              <w:t>与相关标准的协调性</w:t>
            </w:r>
            <w:r w:rsidR="00AE79DE">
              <w:rPr>
                <w:noProof/>
                <w:webHidden/>
              </w:rPr>
              <w:tab/>
            </w:r>
            <w:r w:rsidR="00AE79DE">
              <w:rPr>
                <w:noProof/>
                <w:webHidden/>
              </w:rPr>
              <w:fldChar w:fldCharType="begin"/>
            </w:r>
            <w:r w:rsidR="00AE79DE">
              <w:rPr>
                <w:noProof/>
                <w:webHidden/>
              </w:rPr>
              <w:instrText xml:space="preserve"> PAGEREF _Toc223336490 \h </w:instrText>
            </w:r>
            <w:r w:rsidR="00AE79DE">
              <w:rPr>
                <w:noProof/>
                <w:webHidden/>
              </w:rPr>
            </w:r>
            <w:r w:rsidR="00AE79DE">
              <w:rPr>
                <w:noProof/>
                <w:webHidden/>
              </w:rPr>
              <w:fldChar w:fldCharType="separate"/>
            </w:r>
            <w:r w:rsidR="004F1957">
              <w:rPr>
                <w:noProof/>
                <w:webHidden/>
              </w:rPr>
              <w:t>17</w:t>
            </w:r>
            <w:r w:rsidR="00AE79DE">
              <w:rPr>
                <w:noProof/>
                <w:webHidden/>
              </w:rPr>
              <w:fldChar w:fldCharType="end"/>
            </w:r>
          </w:hyperlink>
        </w:p>
        <w:p w14:paraId="06EC385B" w14:textId="0D407996" w:rsidR="00AE79DE" w:rsidRDefault="00CC762E">
          <w:pPr>
            <w:pStyle w:val="TOC1"/>
            <w:tabs>
              <w:tab w:val="right" w:leader="dot" w:pos="8296"/>
            </w:tabs>
            <w:rPr>
              <w:rFonts w:eastAsiaTheme="minorEastAsia"/>
              <w:noProof/>
              <w:sz w:val="21"/>
            </w:rPr>
          </w:pPr>
          <w:hyperlink w:anchor="_Toc223336491" w:history="1">
            <w:r w:rsidR="00AE79DE" w:rsidRPr="00243035">
              <w:rPr>
                <w:rStyle w:val="aff2"/>
                <w:rFonts w:ascii="Times New Roman" w:eastAsia="黑体" w:hAnsi="Times New Roman" w:cs="Times New Roman"/>
                <w:noProof/>
              </w:rPr>
              <w:t>七、</w:t>
            </w:r>
            <w:r w:rsidR="00AE79DE" w:rsidRPr="00243035">
              <w:rPr>
                <w:rStyle w:val="aff2"/>
                <w:rFonts w:ascii="Times New Roman" w:eastAsia="黑体" w:hAnsi="Times New Roman" w:cs="Times New Roman"/>
                <w:noProof/>
              </w:rPr>
              <w:t xml:space="preserve"> </w:t>
            </w:r>
            <w:r w:rsidR="00AE79DE" w:rsidRPr="00243035">
              <w:rPr>
                <w:rStyle w:val="aff2"/>
                <w:rFonts w:ascii="Times New Roman" w:eastAsia="黑体" w:hAnsi="Times New Roman" w:cs="Times New Roman"/>
                <w:noProof/>
              </w:rPr>
              <w:t>重大分歧意见的处理经过和依据</w:t>
            </w:r>
            <w:r w:rsidR="00AE79DE">
              <w:rPr>
                <w:noProof/>
                <w:webHidden/>
              </w:rPr>
              <w:tab/>
            </w:r>
            <w:r w:rsidR="00AE79DE">
              <w:rPr>
                <w:noProof/>
                <w:webHidden/>
              </w:rPr>
              <w:fldChar w:fldCharType="begin"/>
            </w:r>
            <w:r w:rsidR="00AE79DE">
              <w:rPr>
                <w:noProof/>
                <w:webHidden/>
              </w:rPr>
              <w:instrText xml:space="preserve"> PAGEREF _Toc223336491 \h </w:instrText>
            </w:r>
            <w:r w:rsidR="00AE79DE">
              <w:rPr>
                <w:noProof/>
                <w:webHidden/>
              </w:rPr>
            </w:r>
            <w:r w:rsidR="00AE79DE">
              <w:rPr>
                <w:noProof/>
                <w:webHidden/>
              </w:rPr>
              <w:fldChar w:fldCharType="separate"/>
            </w:r>
            <w:r w:rsidR="004F1957">
              <w:rPr>
                <w:noProof/>
                <w:webHidden/>
              </w:rPr>
              <w:t>18</w:t>
            </w:r>
            <w:r w:rsidR="00AE79DE">
              <w:rPr>
                <w:noProof/>
                <w:webHidden/>
              </w:rPr>
              <w:fldChar w:fldCharType="end"/>
            </w:r>
          </w:hyperlink>
        </w:p>
        <w:p w14:paraId="2F3AA612" w14:textId="78562D5B" w:rsidR="00AE79DE" w:rsidRDefault="00CC762E">
          <w:pPr>
            <w:pStyle w:val="TOC1"/>
            <w:tabs>
              <w:tab w:val="right" w:leader="dot" w:pos="8296"/>
            </w:tabs>
            <w:rPr>
              <w:rFonts w:eastAsiaTheme="minorEastAsia"/>
              <w:noProof/>
              <w:sz w:val="21"/>
            </w:rPr>
          </w:pPr>
          <w:hyperlink w:anchor="_Toc223336492" w:history="1">
            <w:r w:rsidR="00AE79DE" w:rsidRPr="00243035">
              <w:rPr>
                <w:rStyle w:val="aff2"/>
                <w:rFonts w:ascii="Times New Roman" w:eastAsia="黑体" w:hAnsi="Times New Roman" w:cs="Times New Roman"/>
                <w:noProof/>
              </w:rPr>
              <w:t>八、</w:t>
            </w:r>
            <w:r w:rsidR="00AE79DE" w:rsidRPr="00243035">
              <w:rPr>
                <w:rStyle w:val="aff2"/>
                <w:rFonts w:ascii="Times New Roman" w:eastAsia="黑体" w:hAnsi="Times New Roman" w:cs="Times New Roman"/>
                <w:noProof/>
              </w:rPr>
              <w:t xml:space="preserve"> </w:t>
            </w:r>
            <w:r w:rsidR="00AE79DE" w:rsidRPr="00243035">
              <w:rPr>
                <w:rStyle w:val="aff2"/>
                <w:rFonts w:ascii="Times New Roman" w:eastAsia="黑体" w:hAnsi="Times New Roman" w:cs="Times New Roman"/>
                <w:noProof/>
              </w:rPr>
              <w:t>涉及专利的有关说明</w:t>
            </w:r>
            <w:r w:rsidR="00AE79DE">
              <w:rPr>
                <w:noProof/>
                <w:webHidden/>
              </w:rPr>
              <w:tab/>
            </w:r>
            <w:r w:rsidR="00AE79DE">
              <w:rPr>
                <w:noProof/>
                <w:webHidden/>
              </w:rPr>
              <w:fldChar w:fldCharType="begin"/>
            </w:r>
            <w:r w:rsidR="00AE79DE">
              <w:rPr>
                <w:noProof/>
                <w:webHidden/>
              </w:rPr>
              <w:instrText xml:space="preserve"> PAGEREF _Toc223336492 \h </w:instrText>
            </w:r>
            <w:r w:rsidR="00AE79DE">
              <w:rPr>
                <w:noProof/>
                <w:webHidden/>
              </w:rPr>
            </w:r>
            <w:r w:rsidR="00AE79DE">
              <w:rPr>
                <w:noProof/>
                <w:webHidden/>
              </w:rPr>
              <w:fldChar w:fldCharType="separate"/>
            </w:r>
            <w:r w:rsidR="004F1957">
              <w:rPr>
                <w:noProof/>
                <w:webHidden/>
              </w:rPr>
              <w:t>18</w:t>
            </w:r>
            <w:r w:rsidR="00AE79DE">
              <w:rPr>
                <w:noProof/>
                <w:webHidden/>
              </w:rPr>
              <w:fldChar w:fldCharType="end"/>
            </w:r>
          </w:hyperlink>
        </w:p>
        <w:p w14:paraId="7801BE0D" w14:textId="15E3E792" w:rsidR="00AE79DE" w:rsidRDefault="00CC762E">
          <w:pPr>
            <w:pStyle w:val="TOC1"/>
            <w:tabs>
              <w:tab w:val="right" w:leader="dot" w:pos="8296"/>
            </w:tabs>
            <w:rPr>
              <w:rFonts w:eastAsiaTheme="minorEastAsia"/>
              <w:noProof/>
              <w:sz w:val="21"/>
            </w:rPr>
          </w:pPr>
          <w:hyperlink w:anchor="_Toc223336493" w:history="1">
            <w:r w:rsidR="00AE79DE" w:rsidRPr="00243035">
              <w:rPr>
                <w:rStyle w:val="aff2"/>
                <w:rFonts w:ascii="Times New Roman" w:eastAsia="黑体" w:hAnsi="Times New Roman" w:cs="Times New Roman"/>
                <w:noProof/>
              </w:rPr>
              <w:t>九、</w:t>
            </w:r>
            <w:r w:rsidR="00AE79DE" w:rsidRPr="00243035">
              <w:rPr>
                <w:rStyle w:val="aff2"/>
                <w:rFonts w:ascii="Times New Roman" w:eastAsia="黑体" w:hAnsi="Times New Roman" w:cs="Times New Roman"/>
                <w:noProof/>
              </w:rPr>
              <w:t xml:space="preserve"> </w:t>
            </w:r>
            <w:r w:rsidR="00AE79DE" w:rsidRPr="00243035">
              <w:rPr>
                <w:rStyle w:val="aff2"/>
                <w:rFonts w:ascii="Times New Roman" w:eastAsia="黑体" w:hAnsi="Times New Roman" w:cs="Times New Roman"/>
                <w:noProof/>
              </w:rPr>
              <w:t>贯彻实施标准的建议</w:t>
            </w:r>
            <w:r w:rsidR="00AE79DE">
              <w:rPr>
                <w:noProof/>
                <w:webHidden/>
              </w:rPr>
              <w:tab/>
            </w:r>
            <w:r w:rsidR="00AE79DE">
              <w:rPr>
                <w:noProof/>
                <w:webHidden/>
              </w:rPr>
              <w:fldChar w:fldCharType="begin"/>
            </w:r>
            <w:r w:rsidR="00AE79DE">
              <w:rPr>
                <w:noProof/>
                <w:webHidden/>
              </w:rPr>
              <w:instrText xml:space="preserve"> PAGEREF _Toc223336493 \h </w:instrText>
            </w:r>
            <w:r w:rsidR="00AE79DE">
              <w:rPr>
                <w:noProof/>
                <w:webHidden/>
              </w:rPr>
            </w:r>
            <w:r w:rsidR="00AE79DE">
              <w:rPr>
                <w:noProof/>
                <w:webHidden/>
              </w:rPr>
              <w:fldChar w:fldCharType="separate"/>
            </w:r>
            <w:r w:rsidR="004F1957">
              <w:rPr>
                <w:noProof/>
                <w:webHidden/>
              </w:rPr>
              <w:t>18</w:t>
            </w:r>
            <w:r w:rsidR="00AE79DE">
              <w:rPr>
                <w:noProof/>
                <w:webHidden/>
              </w:rPr>
              <w:fldChar w:fldCharType="end"/>
            </w:r>
          </w:hyperlink>
        </w:p>
        <w:p w14:paraId="75E4FDCB" w14:textId="67652B9C" w:rsidR="00AE79DE" w:rsidRDefault="00CC762E">
          <w:pPr>
            <w:pStyle w:val="TOC1"/>
            <w:tabs>
              <w:tab w:val="right" w:leader="dot" w:pos="8296"/>
            </w:tabs>
            <w:rPr>
              <w:rFonts w:eastAsiaTheme="minorEastAsia"/>
              <w:noProof/>
              <w:sz w:val="21"/>
            </w:rPr>
          </w:pPr>
          <w:hyperlink w:anchor="_Toc223336494" w:history="1">
            <w:r w:rsidR="00AE79DE" w:rsidRPr="00243035">
              <w:rPr>
                <w:rStyle w:val="aff2"/>
                <w:rFonts w:ascii="Times New Roman" w:eastAsia="黑体" w:hAnsi="Times New Roman" w:cs="Times New Roman"/>
                <w:noProof/>
              </w:rPr>
              <w:t>十、</w:t>
            </w:r>
            <w:r w:rsidR="00AE79DE" w:rsidRPr="00243035">
              <w:rPr>
                <w:rStyle w:val="aff2"/>
                <w:rFonts w:ascii="Times New Roman" w:eastAsia="黑体" w:hAnsi="Times New Roman" w:cs="Times New Roman"/>
                <w:noProof/>
              </w:rPr>
              <w:t xml:space="preserve"> </w:t>
            </w:r>
            <w:r w:rsidR="00AE79DE" w:rsidRPr="00243035">
              <w:rPr>
                <w:rStyle w:val="aff2"/>
                <w:rFonts w:ascii="Times New Roman" w:eastAsia="黑体" w:hAnsi="Times New Roman" w:cs="Times New Roman"/>
                <w:noProof/>
              </w:rPr>
              <w:t>其他说明</w:t>
            </w:r>
            <w:r w:rsidR="00AE79DE">
              <w:rPr>
                <w:noProof/>
                <w:webHidden/>
              </w:rPr>
              <w:tab/>
            </w:r>
            <w:r w:rsidR="00AE79DE">
              <w:rPr>
                <w:noProof/>
                <w:webHidden/>
              </w:rPr>
              <w:fldChar w:fldCharType="begin"/>
            </w:r>
            <w:r w:rsidR="00AE79DE">
              <w:rPr>
                <w:noProof/>
                <w:webHidden/>
              </w:rPr>
              <w:instrText xml:space="preserve"> PAGEREF _Toc223336494 \h </w:instrText>
            </w:r>
            <w:r w:rsidR="00AE79DE">
              <w:rPr>
                <w:noProof/>
                <w:webHidden/>
              </w:rPr>
            </w:r>
            <w:r w:rsidR="00AE79DE">
              <w:rPr>
                <w:noProof/>
                <w:webHidden/>
              </w:rPr>
              <w:fldChar w:fldCharType="separate"/>
            </w:r>
            <w:r w:rsidR="004F1957">
              <w:rPr>
                <w:noProof/>
                <w:webHidden/>
              </w:rPr>
              <w:t>18</w:t>
            </w:r>
            <w:r w:rsidR="00AE79DE">
              <w:rPr>
                <w:noProof/>
                <w:webHidden/>
              </w:rPr>
              <w:fldChar w:fldCharType="end"/>
            </w:r>
          </w:hyperlink>
        </w:p>
        <w:p w14:paraId="329EDCB3" w14:textId="6CE9455C" w:rsidR="004F1F5D" w:rsidRPr="00165E13" w:rsidRDefault="00E54EC4">
          <w:pPr>
            <w:snapToGrid w:val="0"/>
            <w:spacing w:line="360" w:lineRule="auto"/>
            <w:rPr>
              <w:rFonts w:ascii="Times New Roman" w:hAnsi="Times New Roman"/>
              <w:sz w:val="32"/>
              <w:szCs w:val="32"/>
            </w:rPr>
          </w:pPr>
          <w:r w:rsidRPr="00165E13">
            <w:rPr>
              <w:rFonts w:ascii="Times New Roman" w:hAnsi="Times New Roman"/>
              <w:b/>
              <w:bCs/>
              <w:sz w:val="32"/>
              <w:szCs w:val="32"/>
              <w:lang w:val="zh-CN"/>
            </w:rPr>
            <w:fldChar w:fldCharType="end"/>
          </w:r>
        </w:p>
      </w:sdtContent>
    </w:sdt>
    <w:p w14:paraId="13858517" w14:textId="77777777" w:rsidR="004F1F5D" w:rsidRPr="00165E13" w:rsidRDefault="004F1F5D">
      <w:pPr>
        <w:jc w:val="center"/>
        <w:rPr>
          <w:rFonts w:ascii="Times New Roman" w:hAnsi="Times New Roman" w:cs="Times New Roman"/>
          <w:b/>
          <w:sz w:val="28"/>
          <w:szCs w:val="28"/>
        </w:rPr>
        <w:sectPr w:rsidR="004F1F5D" w:rsidRPr="00165E13">
          <w:headerReference w:type="first" r:id="rId11"/>
          <w:footerReference w:type="first" r:id="rId12"/>
          <w:pgSz w:w="11906" w:h="16838"/>
          <w:pgMar w:top="1440" w:right="1800" w:bottom="1440" w:left="1800" w:header="851" w:footer="992" w:gutter="0"/>
          <w:pgNumType w:fmt="upperRoman" w:start="1"/>
          <w:cols w:space="425"/>
          <w:titlePg/>
          <w:docGrid w:type="lines" w:linePitch="312"/>
        </w:sectPr>
      </w:pPr>
    </w:p>
    <w:p w14:paraId="769A460A" w14:textId="093A778C" w:rsidR="004F1F5D" w:rsidRPr="00165E13" w:rsidRDefault="00E54EC4" w:rsidP="00A7278F">
      <w:pPr>
        <w:spacing w:before="0" w:after="0" w:line="360" w:lineRule="auto"/>
        <w:jc w:val="center"/>
        <w:rPr>
          <w:rFonts w:ascii="Times New Roman" w:eastAsia="黑体" w:hAnsi="Times New Roman" w:cs="Times New Roman"/>
          <w:b/>
          <w:sz w:val="32"/>
          <w:szCs w:val="32"/>
        </w:rPr>
      </w:pPr>
      <w:r w:rsidRPr="00165E13">
        <w:rPr>
          <w:rFonts w:ascii="Times New Roman" w:eastAsia="黑体" w:hAnsi="Times New Roman" w:cs="Times New Roman" w:hint="eastAsia"/>
          <w:b/>
          <w:sz w:val="32"/>
          <w:szCs w:val="32"/>
        </w:rPr>
        <w:lastRenderedPageBreak/>
        <w:t>《</w:t>
      </w:r>
      <w:r w:rsidR="00B817C5" w:rsidRPr="00165E13">
        <w:rPr>
          <w:rFonts w:ascii="Times New Roman" w:eastAsia="黑体" w:hAnsi="Times New Roman" w:cs="Times New Roman" w:hint="eastAsia"/>
          <w:b/>
          <w:sz w:val="32"/>
          <w:szCs w:val="32"/>
        </w:rPr>
        <w:t>农田灌溉物联网控制装置技术要求</w:t>
      </w:r>
      <w:r w:rsidRPr="00165E13">
        <w:rPr>
          <w:rFonts w:ascii="Times New Roman" w:eastAsia="黑体" w:hAnsi="Times New Roman" w:cs="Times New Roman" w:hint="eastAsia"/>
          <w:b/>
          <w:sz w:val="32"/>
          <w:szCs w:val="32"/>
        </w:rPr>
        <w:t>》</w:t>
      </w:r>
    </w:p>
    <w:p w14:paraId="177DF269" w14:textId="67F66993" w:rsidR="004F1F5D" w:rsidRPr="00165E13" w:rsidRDefault="007B2414" w:rsidP="00A7278F">
      <w:pPr>
        <w:spacing w:before="0" w:after="0"/>
        <w:jc w:val="center"/>
        <w:rPr>
          <w:rFonts w:ascii="Times New Roman" w:eastAsia="黑体" w:hAnsi="Times New Roman" w:cs="Times New Roman"/>
          <w:b/>
          <w:sz w:val="32"/>
          <w:szCs w:val="32"/>
        </w:rPr>
      </w:pPr>
      <w:r w:rsidRPr="00165E13">
        <w:rPr>
          <w:rFonts w:ascii="Times New Roman" w:eastAsia="黑体" w:hAnsi="Times New Roman" w:cs="Times New Roman" w:hint="eastAsia"/>
          <w:b/>
          <w:sz w:val="32"/>
          <w:szCs w:val="32"/>
        </w:rPr>
        <w:t>编制说明</w:t>
      </w:r>
    </w:p>
    <w:p w14:paraId="6DD3B5D2" w14:textId="3570CF68" w:rsidR="007B2414" w:rsidRPr="00165E13" w:rsidRDefault="007B2414" w:rsidP="007B651F">
      <w:pPr>
        <w:spacing w:before="0" w:after="0" w:line="360" w:lineRule="auto"/>
        <w:rPr>
          <w:rFonts w:ascii="Times New Roman" w:hAnsi="Times New Roman"/>
          <w:szCs w:val="28"/>
        </w:rPr>
      </w:pPr>
      <w:r w:rsidRPr="00165E13">
        <w:rPr>
          <w:rFonts w:ascii="Times New Roman" w:hAnsi="Times New Roman" w:hint="eastAsia"/>
          <w:b/>
          <w:szCs w:val="28"/>
        </w:rPr>
        <w:t>负责人</w:t>
      </w:r>
      <w:r w:rsidRPr="00165E13">
        <w:rPr>
          <w:rFonts w:ascii="Times New Roman" w:hAnsi="Times New Roman" w:hint="eastAsia"/>
          <w:szCs w:val="28"/>
        </w:rPr>
        <w:t>：</w:t>
      </w:r>
      <w:r w:rsidR="00666D8D" w:rsidRPr="00165E13">
        <w:rPr>
          <w:rFonts w:ascii="Times New Roman" w:hAnsi="Times New Roman" w:hint="eastAsia"/>
          <w:szCs w:val="28"/>
        </w:rPr>
        <w:t>严海军</w:t>
      </w:r>
    </w:p>
    <w:p w14:paraId="6DF3203D" w14:textId="3070E23D" w:rsidR="007B2414" w:rsidRPr="00165E13" w:rsidRDefault="007B2414" w:rsidP="007B651F">
      <w:pPr>
        <w:spacing w:before="0" w:after="0" w:line="360" w:lineRule="auto"/>
        <w:rPr>
          <w:rFonts w:ascii="Times New Roman" w:hAnsi="Times New Roman"/>
          <w:szCs w:val="28"/>
        </w:rPr>
      </w:pPr>
      <w:r w:rsidRPr="00165E13">
        <w:rPr>
          <w:rFonts w:ascii="Times New Roman" w:hAnsi="Times New Roman" w:hint="eastAsia"/>
          <w:b/>
          <w:szCs w:val="28"/>
        </w:rPr>
        <w:t>联系电话</w:t>
      </w:r>
      <w:r w:rsidRPr="00165E13">
        <w:rPr>
          <w:rFonts w:ascii="Times New Roman" w:hAnsi="Times New Roman" w:hint="eastAsia"/>
          <w:szCs w:val="28"/>
        </w:rPr>
        <w:t>：</w:t>
      </w:r>
      <w:r w:rsidR="0070068A" w:rsidRPr="00165E13">
        <w:rPr>
          <w:rFonts w:ascii="Times New Roman" w:hAnsi="Times New Roman"/>
          <w:szCs w:val="28"/>
        </w:rPr>
        <w:t>010-62737196</w:t>
      </w:r>
    </w:p>
    <w:p w14:paraId="2328B42E" w14:textId="0EA9AB64" w:rsidR="007B2414" w:rsidRPr="00165E13" w:rsidRDefault="007B2414" w:rsidP="007B651F">
      <w:pPr>
        <w:spacing w:before="0" w:after="0" w:line="360" w:lineRule="auto"/>
        <w:rPr>
          <w:rFonts w:ascii="Times New Roman" w:hAnsi="Times New Roman"/>
          <w:szCs w:val="28"/>
        </w:rPr>
      </w:pPr>
      <w:r w:rsidRPr="00165E13">
        <w:rPr>
          <w:rFonts w:ascii="Times New Roman" w:hAnsi="Times New Roman" w:hint="eastAsia"/>
          <w:b/>
          <w:szCs w:val="28"/>
        </w:rPr>
        <w:t>邮箱</w:t>
      </w:r>
      <w:r w:rsidRPr="00165E13">
        <w:rPr>
          <w:rFonts w:ascii="Times New Roman" w:hAnsi="Times New Roman" w:hint="eastAsia"/>
          <w:szCs w:val="28"/>
        </w:rPr>
        <w:t>：</w:t>
      </w:r>
      <w:hyperlink r:id="rId13" w:history="1">
        <w:r w:rsidR="00E86296" w:rsidRPr="00165E13">
          <w:rPr>
            <w:rStyle w:val="aff2"/>
            <w:rFonts w:ascii="Times New Roman" w:hAnsi="Times New Roman"/>
            <w:color w:val="auto"/>
            <w:szCs w:val="28"/>
            <w:u w:val="none"/>
          </w:rPr>
          <w:t>yanhj@cau.edu.cn</w:t>
        </w:r>
      </w:hyperlink>
    </w:p>
    <w:p w14:paraId="1969E38D" w14:textId="77777777" w:rsidR="00E86296" w:rsidRPr="00165E13" w:rsidRDefault="00E86296" w:rsidP="007B651F">
      <w:pPr>
        <w:spacing w:before="0" w:after="0" w:line="360" w:lineRule="auto"/>
        <w:rPr>
          <w:rFonts w:ascii="Times New Roman" w:hAnsi="Times New Roman"/>
          <w:sz w:val="32"/>
          <w:szCs w:val="24"/>
        </w:rPr>
      </w:pPr>
    </w:p>
    <w:p w14:paraId="27BC833B" w14:textId="25C86E68" w:rsidR="004F1F5D" w:rsidRPr="00165E13" w:rsidRDefault="00E54EC4" w:rsidP="00AC64B3">
      <w:pPr>
        <w:pStyle w:val="10"/>
        <w:numPr>
          <w:ilvl w:val="0"/>
          <w:numId w:val="4"/>
        </w:numPr>
        <w:snapToGrid w:val="0"/>
        <w:spacing w:before="0" w:after="0" w:line="360" w:lineRule="auto"/>
        <w:ind w:left="420"/>
        <w:rPr>
          <w:rFonts w:ascii="Times New Roman" w:eastAsia="黑体" w:hAnsi="Times New Roman" w:cs="Times New Roman"/>
          <w:sz w:val="28"/>
          <w:szCs w:val="28"/>
        </w:rPr>
      </w:pPr>
      <w:bookmarkStart w:id="0" w:name="_Toc85035211"/>
      <w:bookmarkStart w:id="1" w:name="_Toc223336475"/>
      <w:r w:rsidRPr="00165E13">
        <w:rPr>
          <w:rFonts w:ascii="Times New Roman" w:eastAsia="黑体" w:hAnsi="Times New Roman" w:cs="Times New Roman"/>
          <w:sz w:val="28"/>
          <w:szCs w:val="28"/>
        </w:rPr>
        <w:t>工作简况</w:t>
      </w:r>
      <w:bookmarkEnd w:id="0"/>
      <w:bookmarkEnd w:id="1"/>
    </w:p>
    <w:p w14:paraId="42E7E5EB" w14:textId="58DEC913" w:rsidR="004F1F5D" w:rsidRPr="00165E13" w:rsidRDefault="000C2B15" w:rsidP="000C2B15">
      <w:pPr>
        <w:pStyle w:val="2"/>
        <w:spacing w:line="360" w:lineRule="auto"/>
        <w:rPr>
          <w:rFonts w:ascii="Times New Roman" w:hAnsi="Times New Roman"/>
          <w:sz w:val="24"/>
          <w:szCs w:val="24"/>
        </w:rPr>
      </w:pPr>
      <w:bookmarkStart w:id="2" w:name="_Toc223336476"/>
      <w:r w:rsidRPr="00165E13">
        <w:rPr>
          <w:rFonts w:ascii="Times New Roman" w:hAnsi="Times New Roman" w:hint="eastAsia"/>
          <w:sz w:val="24"/>
          <w:szCs w:val="24"/>
        </w:rPr>
        <w:t>（一）项目</w:t>
      </w:r>
      <w:r w:rsidRPr="00165E13">
        <w:rPr>
          <w:rFonts w:ascii="Times New Roman" w:hAnsi="Times New Roman"/>
          <w:sz w:val="24"/>
          <w:szCs w:val="24"/>
        </w:rPr>
        <w:t>任务来源</w:t>
      </w:r>
      <w:bookmarkEnd w:id="2"/>
    </w:p>
    <w:p w14:paraId="556C3D6A" w14:textId="60105D66" w:rsidR="004F1F5D" w:rsidRPr="00165E13" w:rsidRDefault="007B2414" w:rsidP="009E69E5">
      <w:pPr>
        <w:pStyle w:val="15"/>
      </w:pPr>
      <w:r w:rsidRPr="00165E13">
        <w:rPr>
          <w:rFonts w:hint="eastAsia"/>
        </w:rPr>
        <w:t>根据</w:t>
      </w:r>
      <w:r w:rsidR="00F95AA2" w:rsidRPr="00165E13">
        <w:rPr>
          <w:rFonts w:hint="eastAsia"/>
        </w:rPr>
        <w:t>《</w:t>
      </w:r>
      <w:r w:rsidRPr="00165E13">
        <w:rPr>
          <w:rFonts w:hint="eastAsia"/>
        </w:rPr>
        <w:t>关于下达</w:t>
      </w:r>
      <w:r w:rsidRPr="00165E13">
        <w:rPr>
          <w:rFonts w:hint="eastAsia"/>
        </w:rPr>
        <w:t>202</w:t>
      </w:r>
      <w:r w:rsidR="007B651F" w:rsidRPr="00165E13">
        <w:t>4</w:t>
      </w:r>
      <w:r w:rsidRPr="00165E13">
        <w:rPr>
          <w:rFonts w:hint="eastAsia"/>
        </w:rPr>
        <w:t>年农业国家标准和行业标准制修订项目计划的通知</w:t>
      </w:r>
      <w:r w:rsidR="00F95AA2" w:rsidRPr="00165E13">
        <w:rPr>
          <w:rFonts w:hint="eastAsia"/>
        </w:rPr>
        <w:t>》（</w:t>
      </w:r>
      <w:proofErr w:type="gramStart"/>
      <w:r w:rsidR="00F95AA2" w:rsidRPr="00165E13">
        <w:rPr>
          <w:rFonts w:hint="eastAsia"/>
        </w:rPr>
        <w:t>农质标函</w:t>
      </w:r>
      <w:proofErr w:type="gramEnd"/>
      <w:r w:rsidR="00F95AA2" w:rsidRPr="00165E13">
        <w:rPr>
          <w:rFonts w:hint="eastAsia"/>
        </w:rPr>
        <w:t>〔</w:t>
      </w:r>
      <w:r w:rsidR="00F95AA2" w:rsidRPr="00165E13">
        <w:rPr>
          <w:rFonts w:hint="eastAsia"/>
        </w:rPr>
        <w:t>202</w:t>
      </w:r>
      <w:r w:rsidR="00F95AA2" w:rsidRPr="00165E13">
        <w:t>4</w:t>
      </w:r>
      <w:r w:rsidR="00F95AA2" w:rsidRPr="00165E13">
        <w:rPr>
          <w:rFonts w:hint="eastAsia"/>
        </w:rPr>
        <w:t>〕</w:t>
      </w:r>
      <w:r w:rsidR="00F95AA2" w:rsidRPr="00165E13">
        <w:t>71</w:t>
      </w:r>
      <w:r w:rsidR="00F95AA2" w:rsidRPr="00165E13">
        <w:rPr>
          <w:rFonts w:hint="eastAsia"/>
        </w:rPr>
        <w:t>号）</w:t>
      </w:r>
      <w:r w:rsidRPr="00165E13">
        <w:rPr>
          <w:rFonts w:hint="eastAsia"/>
        </w:rPr>
        <w:t>，</w:t>
      </w:r>
      <w:r w:rsidR="0008231D" w:rsidRPr="00165E13">
        <w:rPr>
          <w:rFonts w:hint="eastAsia"/>
          <w:szCs w:val="24"/>
        </w:rPr>
        <w:t>本</w:t>
      </w:r>
      <w:r w:rsidR="0008231D" w:rsidRPr="00165E13">
        <w:rPr>
          <w:rFonts w:hint="eastAsia"/>
        </w:rPr>
        <w:t>标准由农业农村部</w:t>
      </w:r>
      <w:r w:rsidR="00F95AA2" w:rsidRPr="00165E13">
        <w:rPr>
          <w:rFonts w:hint="eastAsia"/>
        </w:rPr>
        <w:t>农产品质</w:t>
      </w:r>
      <w:proofErr w:type="gramStart"/>
      <w:r w:rsidR="00F95AA2" w:rsidRPr="00165E13">
        <w:rPr>
          <w:rFonts w:hint="eastAsia"/>
        </w:rPr>
        <w:t>量安全</w:t>
      </w:r>
      <w:proofErr w:type="gramEnd"/>
      <w:r w:rsidR="00F95AA2" w:rsidRPr="00165E13">
        <w:rPr>
          <w:rFonts w:hint="eastAsia"/>
        </w:rPr>
        <w:t>监管司</w:t>
      </w:r>
      <w:r w:rsidR="0008231D" w:rsidRPr="00165E13">
        <w:rPr>
          <w:rFonts w:hint="eastAsia"/>
        </w:rPr>
        <w:t>提出，由农业信息化标准化技术委员会归口</w:t>
      </w:r>
      <w:r w:rsidRPr="00165E13">
        <w:rPr>
          <w:rFonts w:hint="eastAsia"/>
        </w:rPr>
        <w:t>，中国农业大学主持承担“</w:t>
      </w:r>
      <w:r w:rsidR="00035599" w:rsidRPr="00165E13">
        <w:rPr>
          <w:rFonts w:hint="eastAsia"/>
        </w:rPr>
        <w:t>农田灌溉物联网控制装置技术要求</w:t>
      </w:r>
      <w:r w:rsidR="00F95AA2" w:rsidRPr="00165E13">
        <w:rPr>
          <w:rFonts w:hint="eastAsia"/>
        </w:rPr>
        <w:t>（项目编号</w:t>
      </w:r>
      <w:r w:rsidR="00F95AA2" w:rsidRPr="00165E13">
        <w:t>NYB</w:t>
      </w:r>
      <w:r w:rsidR="00F95AA2" w:rsidRPr="00165E13">
        <w:rPr>
          <w:rFonts w:hint="eastAsia"/>
        </w:rPr>
        <w:t>-2</w:t>
      </w:r>
      <w:r w:rsidR="00F95AA2" w:rsidRPr="00165E13">
        <w:t>4418</w:t>
      </w:r>
      <w:r w:rsidR="00F95AA2" w:rsidRPr="00165E13">
        <w:rPr>
          <w:rFonts w:hint="eastAsia"/>
        </w:rPr>
        <w:t>）</w:t>
      </w:r>
      <w:r w:rsidRPr="00165E13">
        <w:rPr>
          <w:rFonts w:hint="eastAsia"/>
        </w:rPr>
        <w:t>”的制定工作。本</w:t>
      </w:r>
      <w:r w:rsidR="00F95AA2" w:rsidRPr="00165E13">
        <w:rPr>
          <w:rFonts w:hint="eastAsia"/>
        </w:rPr>
        <w:t>标准</w:t>
      </w:r>
      <w:r w:rsidRPr="00165E13">
        <w:rPr>
          <w:rFonts w:hint="eastAsia"/>
        </w:rPr>
        <w:t>的任务是首次制定。按照计划通知</w:t>
      </w:r>
      <w:r w:rsidR="00F95AA2" w:rsidRPr="00165E13">
        <w:rPr>
          <w:rFonts w:hint="eastAsia"/>
        </w:rPr>
        <w:t>，</w:t>
      </w:r>
      <w:r w:rsidRPr="00165E13">
        <w:rPr>
          <w:rFonts w:hint="eastAsia"/>
        </w:rPr>
        <w:t>中国农业大学制定了实施方案并与农业农村部农产品质</w:t>
      </w:r>
      <w:proofErr w:type="gramStart"/>
      <w:r w:rsidRPr="00165E13">
        <w:rPr>
          <w:rFonts w:hint="eastAsia"/>
        </w:rPr>
        <w:t>量安全</w:t>
      </w:r>
      <w:proofErr w:type="gramEnd"/>
      <w:r w:rsidRPr="00165E13">
        <w:rPr>
          <w:rFonts w:hint="eastAsia"/>
        </w:rPr>
        <w:t>监管司签订了项目合同。</w:t>
      </w:r>
    </w:p>
    <w:p w14:paraId="347CEB91" w14:textId="36F4CD39" w:rsidR="004F1F5D" w:rsidRPr="00165E13" w:rsidRDefault="000C2B15" w:rsidP="000C2B15">
      <w:pPr>
        <w:pStyle w:val="2"/>
        <w:spacing w:line="360" w:lineRule="auto"/>
        <w:rPr>
          <w:rFonts w:ascii="Times New Roman" w:hAnsi="Times New Roman"/>
          <w:sz w:val="24"/>
          <w:szCs w:val="24"/>
        </w:rPr>
      </w:pPr>
      <w:bookmarkStart w:id="3" w:name="_Toc223336477"/>
      <w:r w:rsidRPr="00165E13">
        <w:rPr>
          <w:rFonts w:ascii="Times New Roman" w:hAnsi="Times New Roman" w:hint="eastAsia"/>
          <w:sz w:val="24"/>
          <w:szCs w:val="24"/>
        </w:rPr>
        <w:t>（二）</w:t>
      </w:r>
      <w:r w:rsidR="00E54EC4" w:rsidRPr="00165E13">
        <w:rPr>
          <w:rFonts w:ascii="Times New Roman" w:hAnsi="Times New Roman"/>
          <w:sz w:val="24"/>
          <w:szCs w:val="24"/>
        </w:rPr>
        <w:t>制</w:t>
      </w:r>
      <w:r w:rsidR="00F90FA5" w:rsidRPr="00165E13">
        <w:rPr>
          <w:rFonts w:ascii="Times New Roman" w:hAnsi="Times New Roman" w:hint="eastAsia"/>
          <w:sz w:val="24"/>
          <w:szCs w:val="24"/>
        </w:rPr>
        <w:t>定</w:t>
      </w:r>
      <w:r w:rsidR="00E54EC4" w:rsidRPr="00165E13">
        <w:rPr>
          <w:rFonts w:ascii="Times New Roman" w:hAnsi="Times New Roman"/>
          <w:sz w:val="24"/>
          <w:szCs w:val="24"/>
        </w:rPr>
        <w:t>背景</w:t>
      </w:r>
      <w:bookmarkEnd w:id="3"/>
    </w:p>
    <w:p w14:paraId="451C780D" w14:textId="73FD9541" w:rsidR="00D95130" w:rsidRPr="00165E13" w:rsidRDefault="00D95130" w:rsidP="00AC64B3">
      <w:pPr>
        <w:pStyle w:val="aff4"/>
        <w:numPr>
          <w:ilvl w:val="0"/>
          <w:numId w:val="5"/>
        </w:numPr>
        <w:snapToGrid w:val="0"/>
        <w:spacing w:before="0" w:after="0" w:line="360" w:lineRule="auto"/>
        <w:ind w:left="420" w:firstLineChars="0"/>
        <w:jc w:val="both"/>
        <w:rPr>
          <w:rFonts w:ascii="Times New Roman" w:hAnsi="Times New Roman" w:cs="Times New Roman"/>
          <w:b/>
          <w:szCs w:val="24"/>
        </w:rPr>
      </w:pPr>
      <w:r w:rsidRPr="00165E13">
        <w:rPr>
          <w:rFonts w:ascii="Times New Roman" w:hAnsi="Times New Roman" w:cs="Times New Roman" w:hint="eastAsia"/>
          <w:b/>
          <w:szCs w:val="24"/>
        </w:rPr>
        <w:t>制</w:t>
      </w:r>
      <w:r w:rsidR="00B41C34" w:rsidRPr="00165E13">
        <w:rPr>
          <w:rFonts w:ascii="Times New Roman" w:hAnsi="Times New Roman" w:cs="Times New Roman" w:hint="eastAsia"/>
          <w:b/>
          <w:szCs w:val="24"/>
        </w:rPr>
        <w:t>定</w:t>
      </w:r>
      <w:r w:rsidRPr="00165E13">
        <w:rPr>
          <w:rFonts w:ascii="Times New Roman" w:hAnsi="Times New Roman" w:cs="Times New Roman" w:hint="eastAsia"/>
          <w:b/>
          <w:szCs w:val="24"/>
        </w:rPr>
        <w:t>的背景</w:t>
      </w:r>
      <w:r w:rsidR="00404230" w:rsidRPr="00165E13">
        <w:rPr>
          <w:rFonts w:ascii="Times New Roman" w:hAnsi="Times New Roman" w:cs="Times New Roman" w:hint="eastAsia"/>
          <w:b/>
          <w:szCs w:val="24"/>
        </w:rPr>
        <w:t>及目的</w:t>
      </w:r>
    </w:p>
    <w:p w14:paraId="301C6FBA" w14:textId="4C24D6E4" w:rsidR="00F90FA5" w:rsidRPr="00165E13" w:rsidRDefault="00404230" w:rsidP="00F90FA5">
      <w:pPr>
        <w:pStyle w:val="15"/>
      </w:pPr>
      <w:r w:rsidRPr="00165E13">
        <w:t>我国高度重视粮食安全，将农业现代化视为保障国家安全和推动乡村振兴的核心路径。</w:t>
      </w:r>
      <w:r w:rsidRPr="00165E13">
        <w:rPr>
          <w:rFonts w:hint="eastAsia"/>
        </w:rPr>
        <w:t>“</w:t>
      </w:r>
      <w:r w:rsidRPr="00165E13">
        <w:t>藏粮于地、藏粮于技</w:t>
      </w:r>
      <w:r w:rsidRPr="00165E13">
        <w:rPr>
          <w:rFonts w:hint="eastAsia"/>
        </w:rPr>
        <w:t>”</w:t>
      </w:r>
      <w:r w:rsidRPr="00165E13">
        <w:t>战略的深入实施，持续推动高标准农田建设与粮食产能提升。</w:t>
      </w:r>
      <w:r w:rsidRPr="00165E13">
        <w:t>2019</w:t>
      </w:r>
      <w:r w:rsidRPr="00165E13">
        <w:t>年以来，从国务院明确战略部署，到历年中央一号文件、</w:t>
      </w:r>
      <w:r w:rsidRPr="00165E13">
        <w:t>“</w:t>
      </w:r>
      <w:r w:rsidRPr="00165E13">
        <w:t>十四五</w:t>
      </w:r>
      <w:r w:rsidRPr="00165E13">
        <w:t>”</w:t>
      </w:r>
      <w:r w:rsidRPr="00165E13">
        <w:t>规划及《逐步把永久基本农田建成高标准农田实施方案》的出台，政策体系不断强化，明确提出同步实施高效节水灌溉、严守耕地保护红线、强化农业科技支撑等关键任务。同时，相关法律法规逐步完善，地方实践积极跟进，共同构建起覆盖</w:t>
      </w:r>
      <w:r w:rsidRPr="00165E13">
        <w:rPr>
          <w:rFonts w:hint="eastAsia"/>
        </w:rPr>
        <w:t>“</w:t>
      </w:r>
      <w:r w:rsidRPr="00165E13">
        <w:t>产能提升</w:t>
      </w:r>
      <w:r w:rsidRPr="00165E13">
        <w:t>—</w:t>
      </w:r>
      <w:r w:rsidRPr="00165E13">
        <w:t>耕地保护</w:t>
      </w:r>
      <w:r w:rsidRPr="00165E13">
        <w:t>—</w:t>
      </w:r>
      <w:r w:rsidRPr="00165E13">
        <w:t>技术应用</w:t>
      </w:r>
      <w:r w:rsidRPr="00165E13">
        <w:t>—</w:t>
      </w:r>
      <w:r w:rsidRPr="00165E13">
        <w:t>法治保障</w:t>
      </w:r>
      <w:r w:rsidRPr="00165E13">
        <w:t>—</w:t>
      </w:r>
      <w:r w:rsidRPr="00165E13">
        <w:t>金融赋能</w:t>
      </w:r>
      <w:r w:rsidRPr="00165E13">
        <w:rPr>
          <w:rFonts w:hint="eastAsia"/>
        </w:rPr>
        <w:t>”</w:t>
      </w:r>
      <w:r w:rsidRPr="00165E13">
        <w:t>的全链条粮食安全治理体系，为本标准的制定提供了坚实的政策与战略依据。</w:t>
      </w:r>
      <w:r w:rsidR="00F90FA5" w:rsidRPr="00165E13">
        <w:rPr>
          <w:rFonts w:hint="eastAsia"/>
        </w:rPr>
        <w:t>因此，制定本标准的现实背景主要基于以下三个方面：</w:t>
      </w:r>
    </w:p>
    <w:p w14:paraId="77391621" w14:textId="14BDA6CB" w:rsidR="00F90FA5" w:rsidRPr="00165E13" w:rsidRDefault="00F90FA5" w:rsidP="00BA13DD">
      <w:pPr>
        <w:pStyle w:val="15"/>
        <w:numPr>
          <w:ilvl w:val="0"/>
          <w:numId w:val="23"/>
        </w:numPr>
        <w:ind w:firstLineChars="0"/>
      </w:pPr>
      <w:r w:rsidRPr="00165E13">
        <w:rPr>
          <w:b/>
          <w:bCs/>
        </w:rPr>
        <w:t>政策驱动与战略需求</w:t>
      </w:r>
    </w:p>
    <w:p w14:paraId="412BF193" w14:textId="4022481A" w:rsidR="00F90FA5" w:rsidRPr="00165E13" w:rsidRDefault="00F90FA5" w:rsidP="00BA13DD">
      <w:pPr>
        <w:pStyle w:val="15"/>
        <w:ind w:firstLineChars="0"/>
      </w:pPr>
      <w:r w:rsidRPr="00165E13">
        <w:lastRenderedPageBreak/>
        <w:t>保障国家粮食安全、全面推进乡村振兴是我国农业发展的核心战略。国家深入实施</w:t>
      </w:r>
      <w:r w:rsidR="00404230" w:rsidRPr="00165E13">
        <w:rPr>
          <w:rFonts w:hint="eastAsia"/>
        </w:rPr>
        <w:t>“</w:t>
      </w:r>
      <w:r w:rsidRPr="00165E13">
        <w:t>藏粮于地、藏粮于技</w:t>
      </w:r>
      <w:r w:rsidR="00404230" w:rsidRPr="00165E13">
        <w:rPr>
          <w:rFonts w:hint="eastAsia"/>
        </w:rPr>
        <w:t>”</w:t>
      </w:r>
      <w:r w:rsidRPr="00165E13">
        <w:t>战略，持续出台系列关键政策，明确提出建设旱涝保收高标准农田、提升粮食产能的目标。特别是《逐步把永久基本农田建成高标准农田实施方案》等文件的发布，明确要求</w:t>
      </w:r>
      <w:r w:rsidRPr="00165E13">
        <w:rPr>
          <w:rFonts w:hint="eastAsia"/>
        </w:rPr>
        <w:t>统筹规划、同步实施高效节水灌溉</w:t>
      </w:r>
      <w:r w:rsidRPr="00165E13">
        <w:t>，为智慧灌溉技术的发展与应用提供了明确的政策导向和广阔的实施空间。在此背景下，加快农业关键环节的智能化转型，已成为落实国家战略、提升农业生产效能的必然要求。</w:t>
      </w:r>
    </w:p>
    <w:p w14:paraId="77471817" w14:textId="2C61B993" w:rsidR="00F90FA5" w:rsidRPr="00165E13" w:rsidRDefault="00F90FA5" w:rsidP="00BA13DD">
      <w:pPr>
        <w:pStyle w:val="15"/>
        <w:numPr>
          <w:ilvl w:val="0"/>
          <w:numId w:val="23"/>
        </w:numPr>
        <w:ind w:firstLineChars="0"/>
      </w:pPr>
      <w:r w:rsidRPr="00165E13">
        <w:rPr>
          <w:b/>
          <w:bCs/>
        </w:rPr>
        <w:t>技术发展与产业现状</w:t>
      </w:r>
    </w:p>
    <w:p w14:paraId="4DDF774F" w14:textId="0C641A06" w:rsidR="00F90FA5" w:rsidRPr="00165E13" w:rsidRDefault="00F90FA5" w:rsidP="00BA13DD">
      <w:pPr>
        <w:pStyle w:val="15"/>
        <w:ind w:firstLineChars="0"/>
      </w:pPr>
      <w:r w:rsidRPr="00165E13">
        <w:t>物联网、大数据、智能传感等现代信息技术与农业生产的深度融合，正深刻变革传统农业生产模式。在农田灌溉领域，各类传感器、智能控制器、</w:t>
      </w:r>
      <w:proofErr w:type="gramStart"/>
      <w:r w:rsidRPr="00165E13">
        <w:t>自动化阀组等</w:t>
      </w:r>
      <w:proofErr w:type="gramEnd"/>
      <w:r w:rsidRPr="00165E13">
        <w:t>物联网控制装置的应用日益广泛，为实现精准灌溉、节水增效提供了有效的技术路径。然而，行业在快速发展的同时，也暴露出</w:t>
      </w:r>
      <w:r w:rsidRPr="00165E13">
        <w:rPr>
          <w:rFonts w:hint="eastAsia"/>
        </w:rPr>
        <w:t>关键传感器稳定性不足、设备接口与协议不统一、系统集成度低、数据互通困难</w:t>
      </w:r>
      <w:r w:rsidRPr="00165E13">
        <w:t>等突出问题。这些问题制约了技术成果的规模化、产业化应用，影响了高标准农田建设的整体质量与效益。</w:t>
      </w:r>
    </w:p>
    <w:p w14:paraId="73898FB2" w14:textId="7F5A8603" w:rsidR="00F90FA5" w:rsidRPr="00165E13" w:rsidRDefault="00F90FA5" w:rsidP="00BA13DD">
      <w:pPr>
        <w:pStyle w:val="15"/>
        <w:numPr>
          <w:ilvl w:val="0"/>
          <w:numId w:val="23"/>
        </w:numPr>
        <w:ind w:firstLineChars="0"/>
      </w:pPr>
      <w:r w:rsidRPr="00165E13">
        <w:rPr>
          <w:b/>
          <w:bCs/>
        </w:rPr>
        <w:t>标准缺失与行业呼唤</w:t>
      </w:r>
    </w:p>
    <w:p w14:paraId="10F0E28D" w14:textId="180ADB3E" w:rsidR="00F90FA5" w:rsidRPr="00165E13" w:rsidRDefault="00F90FA5" w:rsidP="00BA13DD">
      <w:pPr>
        <w:pStyle w:val="15"/>
        <w:ind w:firstLineChars="0"/>
      </w:pPr>
      <w:r w:rsidRPr="00165E13">
        <w:t>当前，针对农田灌溉物联网控制装置的技术要求、数据接口、通信协议等方面，尚缺乏统一、权威的国家或行业标准。标准的缺失导致市场产品</w:t>
      </w:r>
      <w:r w:rsidRPr="00165E13">
        <w:rPr>
          <w:rFonts w:hint="eastAsia"/>
        </w:rPr>
        <w:t>质量参差不齐、系统兼容性差、运</w:t>
      </w:r>
      <w:proofErr w:type="gramStart"/>
      <w:r w:rsidRPr="00165E13">
        <w:rPr>
          <w:rFonts w:hint="eastAsia"/>
        </w:rPr>
        <w:t>维成本</w:t>
      </w:r>
      <w:proofErr w:type="gramEnd"/>
      <w:r w:rsidRPr="00165E13">
        <w:rPr>
          <w:rFonts w:hint="eastAsia"/>
        </w:rPr>
        <w:t>高昂</w:t>
      </w:r>
      <w:r w:rsidRPr="00165E13">
        <w:t>，不仅增加了用户选型与使用难度，也阻碍了整个产业的健康有序发展。因此，亟需制定一项科学、适用、前瞻的行业标准，以规范产品设计、引领技术创新、保障应用效果。</w:t>
      </w:r>
    </w:p>
    <w:p w14:paraId="3DD6BB59" w14:textId="77777777" w:rsidR="00F90FA5" w:rsidRPr="00165E13" w:rsidRDefault="00F90FA5" w:rsidP="00F90FA5">
      <w:pPr>
        <w:pStyle w:val="15"/>
      </w:pPr>
      <w:r w:rsidRPr="00165E13">
        <w:t>本标准的制定旨在响应国家智慧农业发展战略，解决产业实际痛点，引导农田灌溉物联网技术规范发展。其主要目的与意义如下：</w:t>
      </w:r>
    </w:p>
    <w:p w14:paraId="65DDCC3D" w14:textId="495A17C3" w:rsidR="00F90FA5" w:rsidRPr="00165E13" w:rsidRDefault="00F90FA5" w:rsidP="00BA13DD">
      <w:pPr>
        <w:pStyle w:val="15"/>
        <w:numPr>
          <w:ilvl w:val="0"/>
          <w:numId w:val="24"/>
        </w:numPr>
        <w:ind w:firstLineChars="0"/>
      </w:pPr>
      <w:r w:rsidRPr="00165E13">
        <w:rPr>
          <w:b/>
          <w:bCs/>
        </w:rPr>
        <w:t>规范技术发展，促进产业升级</w:t>
      </w:r>
    </w:p>
    <w:p w14:paraId="71DE0CF6" w14:textId="595325CB" w:rsidR="00F90FA5" w:rsidRPr="00165E13" w:rsidRDefault="00F90FA5" w:rsidP="00BA13DD">
      <w:pPr>
        <w:pStyle w:val="15"/>
        <w:ind w:firstLineChars="0"/>
      </w:pPr>
      <w:r w:rsidRPr="00165E13">
        <w:t>通过确立统一的技术框架、性能指标、接口与数据协议，本标准将为农田灌溉物联网控制装置的研发、生产、检验和选型提供权威依据。有助于引导企业提升产品质量与兼容性，降低系统集成与互联互通成本，推动产业链从</w:t>
      </w:r>
      <w:r w:rsidRPr="00165E13">
        <w:t>“</w:t>
      </w:r>
      <w:r w:rsidRPr="00165E13">
        <w:t>有</w:t>
      </w:r>
      <w:r w:rsidRPr="00165E13">
        <w:t>”</w:t>
      </w:r>
      <w:r w:rsidRPr="00165E13">
        <w:t>到</w:t>
      </w:r>
      <w:r w:rsidRPr="00165E13">
        <w:t>“</w:t>
      </w:r>
      <w:r w:rsidRPr="00165E13">
        <w:t>优</w:t>
      </w:r>
      <w:r w:rsidRPr="00165E13">
        <w:t>”</w:t>
      </w:r>
      <w:r w:rsidRPr="00165E13">
        <w:t>的升级，培育健康、可持续的产业生态。</w:t>
      </w:r>
    </w:p>
    <w:p w14:paraId="6CCBBA29" w14:textId="193912F5" w:rsidR="00F90FA5" w:rsidRPr="00165E13" w:rsidRDefault="00F90FA5" w:rsidP="00BA13DD">
      <w:pPr>
        <w:pStyle w:val="15"/>
        <w:numPr>
          <w:ilvl w:val="0"/>
          <w:numId w:val="24"/>
        </w:numPr>
        <w:ind w:firstLineChars="0"/>
        <w:rPr>
          <w:b/>
          <w:bCs/>
        </w:rPr>
      </w:pPr>
      <w:r w:rsidRPr="00165E13">
        <w:rPr>
          <w:b/>
          <w:bCs/>
        </w:rPr>
        <w:lastRenderedPageBreak/>
        <w:t>提升灌溉效能，保障粮食安全</w:t>
      </w:r>
    </w:p>
    <w:p w14:paraId="6EA42C14" w14:textId="17E5E868" w:rsidR="00F90FA5" w:rsidRPr="00165E13" w:rsidRDefault="00F90FA5" w:rsidP="00BA13DD">
      <w:pPr>
        <w:pStyle w:val="15"/>
        <w:ind w:firstLineChars="0"/>
      </w:pPr>
      <w:r w:rsidRPr="00165E13">
        <w:t>标准实施将提升灌溉控制系统的精准性、稳定性和可靠性。通过推动精准灌溉技术的规范化应用，可显著</w:t>
      </w:r>
      <w:r w:rsidRPr="00165E13">
        <w:rPr>
          <w:rFonts w:hint="eastAsia"/>
        </w:rPr>
        <w:t>提高农业用水效率，助力节水型农业建设</w:t>
      </w:r>
      <w:r w:rsidRPr="00165E13">
        <w:t>，这对于水资源短缺地区尤为重要。高效可靠的智能灌溉是提升耕地质量、稳定粮食产能的重要技术保障，直接服务于国家粮食安全战略。</w:t>
      </w:r>
    </w:p>
    <w:p w14:paraId="7C3B1C41" w14:textId="02B7EBB1" w:rsidR="00F90FA5" w:rsidRPr="00165E13" w:rsidRDefault="00F90FA5" w:rsidP="00BA13DD">
      <w:pPr>
        <w:pStyle w:val="15"/>
        <w:numPr>
          <w:ilvl w:val="0"/>
          <w:numId w:val="24"/>
        </w:numPr>
        <w:ind w:firstLineChars="0"/>
      </w:pPr>
      <w:r w:rsidRPr="00165E13">
        <w:rPr>
          <w:b/>
          <w:bCs/>
        </w:rPr>
        <w:t>支撑行业监管与公共服务</w:t>
      </w:r>
    </w:p>
    <w:p w14:paraId="2B3BFF11" w14:textId="699B0C7E" w:rsidR="00F90FA5" w:rsidRPr="00165E13" w:rsidRDefault="00F90FA5" w:rsidP="00BA13DD">
      <w:pPr>
        <w:pStyle w:val="15"/>
        <w:ind w:firstLineChars="0"/>
      </w:pPr>
      <w:r w:rsidRPr="00165E13">
        <w:t>本标准可为相关主管部门开展产品质量监督、市场准入管理、高标准农田建设验收等提供明确的技术依据。同时，标准中规范的数据格式与接口要求，将为构建</w:t>
      </w:r>
      <w:r w:rsidRPr="00165E13">
        <w:rPr>
          <w:rFonts w:hint="eastAsia"/>
        </w:rPr>
        <w:t>全国或区域性的农业物联网数据平台</w:t>
      </w:r>
      <w:r w:rsidRPr="00165E13">
        <w:t>，实现生产数据的有效汇聚与综合利用奠定基础，从而为宏观决策、生产指导、灾害预警等公共服务提供支撑。</w:t>
      </w:r>
    </w:p>
    <w:p w14:paraId="14B5FFCB" w14:textId="2522B988" w:rsidR="00F90FA5" w:rsidRPr="00165E13" w:rsidRDefault="00F90FA5" w:rsidP="00BA13DD">
      <w:pPr>
        <w:pStyle w:val="15"/>
        <w:numPr>
          <w:ilvl w:val="0"/>
          <w:numId w:val="24"/>
        </w:numPr>
        <w:ind w:firstLineChars="0"/>
      </w:pPr>
      <w:r w:rsidRPr="00165E13">
        <w:rPr>
          <w:b/>
          <w:bCs/>
        </w:rPr>
        <w:t>引导创新方向，服务长远发展</w:t>
      </w:r>
    </w:p>
    <w:p w14:paraId="37B4F622" w14:textId="22118207" w:rsidR="00F90FA5" w:rsidRPr="00165E13" w:rsidRDefault="00F90FA5" w:rsidP="00BA13DD">
      <w:pPr>
        <w:pStyle w:val="15"/>
        <w:ind w:firstLineChars="0"/>
      </w:pPr>
      <w:r w:rsidRPr="00165E13">
        <w:t>本标准不仅着眼于解决当前问题，更通过设定前瞻性的技术指标，引导科研机构与企业围绕可靠性、智能化、低功耗等关键方向进行持续创新。标准的制定与实施，将加速信息技术与农业装备的深度融合，为智慧农业的长期发展注入动力。</w:t>
      </w:r>
    </w:p>
    <w:p w14:paraId="51BFE26F" w14:textId="5B250BE8" w:rsidR="00781AB0" w:rsidRPr="00165E13" w:rsidRDefault="00781AB0" w:rsidP="00AC64B3">
      <w:pPr>
        <w:pStyle w:val="aff4"/>
        <w:numPr>
          <w:ilvl w:val="0"/>
          <w:numId w:val="5"/>
        </w:numPr>
        <w:snapToGrid w:val="0"/>
        <w:spacing w:before="0" w:after="0" w:line="360" w:lineRule="auto"/>
        <w:ind w:left="420" w:firstLineChars="0"/>
        <w:jc w:val="both"/>
        <w:rPr>
          <w:rFonts w:ascii="Times New Roman" w:hAnsi="Times New Roman" w:cs="Times New Roman"/>
          <w:b/>
          <w:szCs w:val="24"/>
        </w:rPr>
      </w:pPr>
      <w:r w:rsidRPr="00165E13">
        <w:rPr>
          <w:rFonts w:ascii="Times New Roman" w:hAnsi="Times New Roman" w:cs="Times New Roman"/>
          <w:b/>
          <w:szCs w:val="24"/>
        </w:rPr>
        <w:t>标准化对象简要情况</w:t>
      </w:r>
    </w:p>
    <w:p w14:paraId="1854E779" w14:textId="65D40AA1" w:rsidR="009E69E5" w:rsidRPr="00165E13" w:rsidRDefault="009E69E5" w:rsidP="009E69E5">
      <w:pPr>
        <w:pStyle w:val="15"/>
      </w:pPr>
      <w:r w:rsidRPr="00165E13">
        <w:t>本标准针对农田灌溉物联网控制装置的技术要求进行规范，主要涵盖该装置的系统组成、</w:t>
      </w:r>
      <w:r w:rsidR="007778D1" w:rsidRPr="00165E13">
        <w:rPr>
          <w:rFonts w:hint="eastAsia"/>
        </w:rPr>
        <w:t>检验检测和调试运行等</w:t>
      </w:r>
      <w:r w:rsidRPr="00165E13">
        <w:t>方面</w:t>
      </w:r>
      <w:r w:rsidR="007778D1" w:rsidRPr="00165E13">
        <w:rPr>
          <w:rFonts w:hint="eastAsia"/>
        </w:rPr>
        <w:t>，适用于农田灌溉物联网控制装置的研发、生产、检测和使用</w:t>
      </w:r>
      <w:r w:rsidRPr="00165E13">
        <w:t>。</w:t>
      </w:r>
      <w:r w:rsidR="007778D1" w:rsidRPr="00165E13">
        <w:t>农田灌溉物联网控制装置是集成传感器数据采集、智能决策、设备控制和远程运维等功能于一体的核心设备，广泛应用于大田、</w:t>
      </w:r>
      <w:r w:rsidR="007778D1" w:rsidRPr="00165E13">
        <w:rPr>
          <w:rFonts w:hint="eastAsia"/>
        </w:rPr>
        <w:t>设施</w:t>
      </w:r>
      <w:r w:rsidR="007778D1" w:rsidRPr="00165E13">
        <w:t>节水灌溉及高标准农田建设等场景，为智能灌溉系统的稳定运行和精准管理提供关键技术支撑。</w:t>
      </w:r>
    </w:p>
    <w:p w14:paraId="724571B9" w14:textId="12A8AF5D" w:rsidR="009E69E5" w:rsidRPr="00165E13" w:rsidRDefault="009E69E5" w:rsidP="009E69E5">
      <w:pPr>
        <w:pStyle w:val="15"/>
      </w:pPr>
      <w:r w:rsidRPr="00165E13">
        <w:t>目前，农业物联网相关标准在传感器数据接口、信息系统接口等方面已有一定基础，但对于农田灌溉物联网控制装置这一复合型、集成化的控制设备，缺乏统一、系统的技术规范。现有产品在功能配置、接口协议、控制逻辑及性能测试等方面存在较大差异，不仅影响了装置的互联互通和工程应用的可靠性，也限制了智能灌溉技术在大规模农业生产中的推广和应用。</w:t>
      </w:r>
    </w:p>
    <w:p w14:paraId="16CA9378" w14:textId="7C8D7CD1" w:rsidR="009E69E5" w:rsidRPr="00165E13" w:rsidRDefault="009E69E5" w:rsidP="009E69E5">
      <w:pPr>
        <w:pStyle w:val="15"/>
      </w:pPr>
      <w:r w:rsidRPr="00165E13">
        <w:lastRenderedPageBreak/>
        <w:t>农田灌溉物联网控制装置通常工作在复杂的野外环境，需具备较强的环境适应性和抗干扰能力。</w:t>
      </w:r>
      <w:bookmarkStart w:id="4" w:name="OLE_LINK6"/>
      <w:r w:rsidRPr="00165E13">
        <w:t>它必须适应极端温度、湿度、粉尘及水汽等自然环境变化，并确保设备长期稳定运行</w:t>
      </w:r>
      <w:bookmarkEnd w:id="4"/>
      <w:r w:rsidRPr="00165E13">
        <w:t>。因此，控制装置的可靠性、安全性和电磁兼容性等技术要求需要进一步明确和标准化。现有标准对于该类装置的环境适应性、电磁兼容性等方面缺乏统一的规定，导致装置在不同环境中的适应能力差异较大，影响了灌溉系统的稳定运行。基于上述背景，本标准的制定旨在填补农业物联网控制装置领域的技术空白，明确装置的关键技术要求、功能指标和检测方法，为产品研发、生产、检测和</w:t>
      </w:r>
      <w:r w:rsidR="00B673D5" w:rsidRPr="00165E13">
        <w:rPr>
          <w:rFonts w:hint="eastAsia"/>
        </w:rPr>
        <w:t>使</w:t>
      </w:r>
      <w:r w:rsidRPr="00165E13">
        <w:t>用提供统一依据，推动农田灌溉</w:t>
      </w:r>
      <w:r w:rsidR="00B673D5" w:rsidRPr="00165E13">
        <w:rPr>
          <w:rFonts w:hint="eastAsia"/>
        </w:rPr>
        <w:t>物联网控制装置</w:t>
      </w:r>
      <w:r w:rsidRPr="00165E13">
        <w:t>的智能化、标准化发展，从而提高农业灌溉效率，推动精准农业和智能农业的发展。</w:t>
      </w:r>
    </w:p>
    <w:p w14:paraId="220F55A3" w14:textId="73ECD3E5" w:rsidR="004F1F5D" w:rsidRPr="00165E13" w:rsidRDefault="00E54EC4" w:rsidP="00AC64B3">
      <w:pPr>
        <w:pStyle w:val="aff4"/>
        <w:numPr>
          <w:ilvl w:val="0"/>
          <w:numId w:val="5"/>
        </w:numPr>
        <w:snapToGrid w:val="0"/>
        <w:spacing w:before="0" w:after="0" w:line="360" w:lineRule="auto"/>
        <w:ind w:left="420" w:firstLineChars="0"/>
        <w:jc w:val="both"/>
        <w:rPr>
          <w:rFonts w:ascii="Times New Roman" w:hAnsi="Times New Roman" w:cs="Times New Roman"/>
          <w:b/>
          <w:szCs w:val="24"/>
        </w:rPr>
      </w:pPr>
      <w:r w:rsidRPr="00165E13">
        <w:rPr>
          <w:rFonts w:ascii="Times New Roman" w:hAnsi="Times New Roman" w:cs="Times New Roman"/>
          <w:b/>
          <w:szCs w:val="24"/>
        </w:rPr>
        <w:t>标准在体系中</w:t>
      </w:r>
      <w:r w:rsidRPr="00165E13">
        <w:rPr>
          <w:rFonts w:ascii="Times New Roman" w:hAnsi="Times New Roman" w:cs="Times New Roman" w:hint="eastAsia"/>
          <w:b/>
          <w:szCs w:val="24"/>
        </w:rPr>
        <w:t>的</w:t>
      </w:r>
      <w:r w:rsidRPr="00165E13">
        <w:rPr>
          <w:rFonts w:ascii="Times New Roman" w:hAnsi="Times New Roman" w:cs="Times New Roman"/>
          <w:b/>
          <w:szCs w:val="24"/>
        </w:rPr>
        <w:t>位置和作用</w:t>
      </w:r>
    </w:p>
    <w:p w14:paraId="5B88FC01" w14:textId="59187FC5" w:rsidR="007B2414" w:rsidRPr="00165E13" w:rsidRDefault="007B2414" w:rsidP="00781AB0">
      <w:pPr>
        <w:spacing w:line="360" w:lineRule="auto"/>
        <w:ind w:firstLineChars="200" w:firstLine="480"/>
        <w:rPr>
          <w:rFonts w:ascii="Times New Roman" w:eastAsiaTheme="minorEastAsia" w:hAnsi="Times New Roman"/>
        </w:rPr>
      </w:pPr>
      <w:r w:rsidRPr="00165E13">
        <w:rPr>
          <w:rFonts w:ascii="Times New Roman" w:eastAsiaTheme="minorEastAsia" w:hAnsi="Times New Roman" w:hint="eastAsia"/>
        </w:rPr>
        <w:t>本标准在</w:t>
      </w:r>
      <w:r w:rsidR="008350DA">
        <w:rPr>
          <w:rFonts w:ascii="Times New Roman" w:eastAsiaTheme="minorEastAsia" w:hAnsi="Times New Roman" w:hint="eastAsia"/>
        </w:rPr>
        <w:t>智慧</w:t>
      </w:r>
      <w:r w:rsidRPr="00165E13">
        <w:rPr>
          <w:rFonts w:ascii="Times New Roman" w:eastAsiaTheme="minorEastAsia" w:hAnsi="Times New Roman" w:hint="eastAsia"/>
        </w:rPr>
        <w:t>农业标准体系中的位置和作用如图</w:t>
      </w:r>
      <w:r w:rsidR="005E1D0C" w:rsidRPr="00165E13">
        <w:rPr>
          <w:rFonts w:ascii="Times New Roman" w:eastAsiaTheme="minorEastAsia" w:hAnsi="Times New Roman" w:hint="eastAsia"/>
        </w:rPr>
        <w:t>1</w:t>
      </w:r>
      <w:r w:rsidRPr="00165E13">
        <w:rPr>
          <w:rFonts w:ascii="Times New Roman" w:eastAsiaTheme="minorEastAsia" w:hAnsi="Times New Roman" w:hint="eastAsia"/>
        </w:rPr>
        <w:t>所示。</w:t>
      </w:r>
    </w:p>
    <w:p w14:paraId="14A8AE70" w14:textId="74644326" w:rsidR="007B2414" w:rsidRPr="00165E13" w:rsidRDefault="008350DA" w:rsidP="001D1E68">
      <w:pPr>
        <w:snapToGrid w:val="0"/>
        <w:spacing w:line="360" w:lineRule="auto"/>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457106E9" wp14:editId="6FD4FAC7">
                <wp:simplePos x="0" y="0"/>
                <wp:positionH relativeFrom="column">
                  <wp:posOffset>1216269</wp:posOffset>
                </wp:positionH>
                <wp:positionV relativeFrom="paragraph">
                  <wp:posOffset>2429070</wp:posOffset>
                </wp:positionV>
                <wp:extent cx="131348" cy="603739"/>
                <wp:effectExtent l="0" t="0" r="21590" b="25400"/>
                <wp:wrapNone/>
                <wp:docPr id="2" name="椭圆 2"/>
                <wp:cNvGraphicFramePr/>
                <a:graphic xmlns:a="http://schemas.openxmlformats.org/drawingml/2006/main">
                  <a:graphicData uri="http://schemas.microsoft.com/office/word/2010/wordprocessingShape">
                    <wps:wsp>
                      <wps:cNvSpPr/>
                      <wps:spPr>
                        <a:xfrm>
                          <a:off x="0" y="0"/>
                          <a:ext cx="131348" cy="603739"/>
                        </a:xfrm>
                        <a:prstGeom prst="ellipse">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BB66BD6" id="椭圆 2" o:spid="_x0000_s1026" style="position:absolute;left:0;text-align:left;margin-left:95.75pt;margin-top:191.25pt;width:10.35pt;height:47.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" filled="f" strokecolor="#c00000" strokeweight="1.5pt"/>
            </w:pict>
          </mc:Fallback>
        </mc:AlternateContent>
      </w:r>
      <w:r w:rsidRPr="008350DA">
        <w:rPr>
          <w:rFonts w:ascii="Times New Roman" w:hAnsi="Times New Roman" w:cs="Times New Roman"/>
          <w:noProof/>
          <w:sz w:val="28"/>
          <w:szCs w:val="28"/>
        </w:rPr>
        <w:drawing>
          <wp:inline distT="0" distB="0" distL="0" distR="0" wp14:anchorId="35D640D4" wp14:editId="232C3BC1">
            <wp:extent cx="5274310" cy="3116580"/>
            <wp:effectExtent l="0" t="0" r="254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5141"/>
                    <a:stretch/>
                  </pic:blipFill>
                  <pic:spPr bwMode="auto">
                    <a:xfrm>
                      <a:off x="0" y="0"/>
                      <a:ext cx="5274310" cy="3116580"/>
                    </a:xfrm>
                    <a:prstGeom prst="rect">
                      <a:avLst/>
                    </a:prstGeom>
                    <a:noFill/>
                    <a:ln>
                      <a:noFill/>
                    </a:ln>
                    <a:extLst>
                      <a:ext uri="{53640926-AAD7-44D8-BBD7-CCE9431645EC}">
                        <a14:shadowObscured xmlns:a14="http://schemas.microsoft.com/office/drawing/2010/main"/>
                      </a:ext>
                    </a:extLst>
                  </pic:spPr>
                </pic:pic>
              </a:graphicData>
            </a:graphic>
          </wp:inline>
        </w:drawing>
      </w:r>
    </w:p>
    <w:p w14:paraId="522B05AC" w14:textId="3AA97C47" w:rsidR="007B2414" w:rsidRPr="00165E13" w:rsidRDefault="007B2414" w:rsidP="007B2414">
      <w:pPr>
        <w:snapToGrid w:val="0"/>
        <w:spacing w:line="360" w:lineRule="auto"/>
        <w:jc w:val="center"/>
        <w:rPr>
          <w:rFonts w:ascii="Times New Roman" w:hAnsi="Times New Roman" w:cs="Times New Roman"/>
          <w:szCs w:val="24"/>
        </w:rPr>
      </w:pPr>
      <w:r w:rsidRPr="00165E13">
        <w:rPr>
          <w:rFonts w:ascii="Times New Roman" w:hAnsi="Times New Roman"/>
          <w:kern w:val="24"/>
          <w:sz w:val="21"/>
          <w:szCs w:val="21"/>
        </w:rPr>
        <w:t>图</w:t>
      </w:r>
      <w:r w:rsidRPr="00165E13">
        <w:rPr>
          <w:rFonts w:ascii="Times New Roman" w:hAnsi="Times New Roman" w:hint="eastAsia"/>
          <w:kern w:val="24"/>
          <w:sz w:val="21"/>
          <w:szCs w:val="21"/>
        </w:rPr>
        <w:t>1</w:t>
      </w:r>
      <w:r w:rsidR="005E1D0C" w:rsidRPr="00165E13">
        <w:rPr>
          <w:rFonts w:ascii="Times New Roman" w:hAnsi="Times New Roman"/>
          <w:kern w:val="24"/>
          <w:sz w:val="21"/>
          <w:szCs w:val="21"/>
        </w:rPr>
        <w:t xml:space="preserve"> </w:t>
      </w:r>
      <w:r w:rsidRPr="00165E13">
        <w:rPr>
          <w:rFonts w:ascii="Times New Roman" w:hAnsi="Times New Roman" w:hint="eastAsia"/>
          <w:kern w:val="24"/>
          <w:sz w:val="21"/>
          <w:szCs w:val="21"/>
        </w:rPr>
        <w:t>本标准在</w:t>
      </w:r>
      <w:r w:rsidR="008350DA">
        <w:rPr>
          <w:rFonts w:ascii="Times New Roman" w:hAnsi="Times New Roman" w:hint="eastAsia"/>
          <w:kern w:val="24"/>
          <w:sz w:val="21"/>
          <w:szCs w:val="21"/>
        </w:rPr>
        <w:t>智慧</w:t>
      </w:r>
      <w:r w:rsidRPr="00165E13">
        <w:rPr>
          <w:rFonts w:ascii="Times New Roman" w:hAnsi="Times New Roman" w:hint="eastAsia"/>
          <w:kern w:val="24"/>
          <w:sz w:val="21"/>
          <w:szCs w:val="21"/>
        </w:rPr>
        <w:t>农业</w:t>
      </w:r>
      <w:r w:rsidRPr="00165E13">
        <w:rPr>
          <w:rFonts w:ascii="Times New Roman" w:hAnsi="Times New Roman"/>
          <w:kern w:val="24"/>
          <w:sz w:val="21"/>
          <w:szCs w:val="21"/>
        </w:rPr>
        <w:t>标准体系</w:t>
      </w:r>
      <w:r w:rsidRPr="00165E13">
        <w:rPr>
          <w:rFonts w:ascii="Times New Roman" w:hAnsi="Times New Roman" w:hint="eastAsia"/>
          <w:kern w:val="24"/>
          <w:sz w:val="21"/>
          <w:szCs w:val="21"/>
        </w:rPr>
        <w:t>中的位置</w:t>
      </w:r>
    </w:p>
    <w:p w14:paraId="768A8552" w14:textId="19CC9B37" w:rsidR="004F1F5D" w:rsidRPr="00165E13" w:rsidRDefault="006C2AD1" w:rsidP="006C2AD1">
      <w:pPr>
        <w:pStyle w:val="2"/>
        <w:spacing w:line="360" w:lineRule="auto"/>
        <w:rPr>
          <w:rFonts w:ascii="Times New Roman" w:hAnsi="Times New Roman"/>
          <w:sz w:val="24"/>
          <w:szCs w:val="24"/>
        </w:rPr>
      </w:pPr>
      <w:bookmarkStart w:id="5" w:name="_Toc223336478"/>
      <w:r w:rsidRPr="00165E13">
        <w:rPr>
          <w:rFonts w:ascii="Times New Roman" w:hAnsi="Times New Roman" w:hint="eastAsia"/>
          <w:sz w:val="24"/>
          <w:szCs w:val="24"/>
        </w:rPr>
        <w:t>（三）</w:t>
      </w:r>
      <w:r w:rsidR="00E54EC4" w:rsidRPr="00165E13">
        <w:rPr>
          <w:rFonts w:ascii="Times New Roman" w:hAnsi="Times New Roman"/>
          <w:sz w:val="24"/>
          <w:szCs w:val="24"/>
        </w:rPr>
        <w:t>主要工作过程</w:t>
      </w:r>
      <w:bookmarkEnd w:id="5"/>
    </w:p>
    <w:p w14:paraId="461D74BE" w14:textId="2BF5AC6B" w:rsidR="004F1F5D" w:rsidRPr="00165E13" w:rsidRDefault="00F9487C" w:rsidP="00F9487C">
      <w:pPr>
        <w:pStyle w:val="15"/>
        <w:ind w:firstLineChars="0" w:firstLine="0"/>
        <w:rPr>
          <w:b/>
          <w:bCs/>
        </w:rPr>
      </w:pPr>
      <w:r w:rsidRPr="00165E13">
        <w:rPr>
          <w:rFonts w:hint="eastAsia"/>
          <w:b/>
          <w:bCs/>
        </w:rPr>
        <w:t>1</w:t>
      </w:r>
      <w:r w:rsidRPr="00165E13">
        <w:rPr>
          <w:b/>
          <w:bCs/>
        </w:rPr>
        <w:t xml:space="preserve">. </w:t>
      </w:r>
      <w:proofErr w:type="gramStart"/>
      <w:r w:rsidR="00E54EC4" w:rsidRPr="00165E13">
        <w:rPr>
          <w:rFonts w:hint="eastAsia"/>
          <w:b/>
          <w:bCs/>
        </w:rPr>
        <w:t>预研究</w:t>
      </w:r>
      <w:proofErr w:type="gramEnd"/>
      <w:r w:rsidR="00E54EC4" w:rsidRPr="00165E13">
        <w:rPr>
          <w:rFonts w:hint="eastAsia"/>
          <w:b/>
          <w:bCs/>
        </w:rPr>
        <w:t>阶段</w:t>
      </w:r>
    </w:p>
    <w:p w14:paraId="3E7CEB7D" w14:textId="2C87E0E0" w:rsidR="006C2AD1" w:rsidRPr="00165E13" w:rsidRDefault="006C2AD1" w:rsidP="006C2AD1">
      <w:pPr>
        <w:pStyle w:val="15"/>
      </w:pPr>
      <w:r w:rsidRPr="00165E13">
        <w:rPr>
          <w:rStyle w:val="afff2"/>
          <w:b w:val="0"/>
          <w:bCs w:val="0"/>
        </w:rPr>
        <w:t>（</w:t>
      </w:r>
      <w:r w:rsidRPr="00165E13">
        <w:rPr>
          <w:rStyle w:val="afff2"/>
          <w:b w:val="0"/>
          <w:bCs w:val="0"/>
        </w:rPr>
        <w:t>1</w:t>
      </w:r>
      <w:r w:rsidRPr="00165E13">
        <w:rPr>
          <w:rStyle w:val="afff2"/>
          <w:b w:val="0"/>
          <w:bCs w:val="0"/>
        </w:rPr>
        <w:t>）核心技术内容及框架设定：</w:t>
      </w:r>
      <w:r w:rsidRPr="00165E13">
        <w:t>项目</w:t>
      </w:r>
      <w:proofErr w:type="gramStart"/>
      <w:r w:rsidRPr="00165E13">
        <w:t>组系统</w:t>
      </w:r>
      <w:proofErr w:type="gramEnd"/>
      <w:r w:rsidRPr="00165E13">
        <w:t>梳理了国内外智慧灌溉技术与产业发展动态，重点分析了物联网控制器、智能阀门、一体化传感器、灌溉决策</w:t>
      </w:r>
      <w:r w:rsidRPr="00165E13">
        <w:lastRenderedPageBreak/>
        <w:t>模型等关键技术环节。结合我国高标准农田建设、节水灌溉推广的实际需求，明确了本标准应聚焦于装置的</w:t>
      </w:r>
      <w:r w:rsidRPr="00165E13">
        <w:rPr>
          <w:rStyle w:val="afff2"/>
          <w:b w:val="0"/>
          <w:bCs w:val="0"/>
        </w:rPr>
        <w:t>功能性</w:t>
      </w:r>
      <w:r w:rsidRPr="00165E13">
        <w:t>（如数据采集、</w:t>
      </w:r>
      <w:r w:rsidR="006A0A79" w:rsidRPr="00165E13">
        <w:rPr>
          <w:rFonts w:hint="eastAsia"/>
        </w:rPr>
        <w:t>数据处理、灌溉控制、</w:t>
      </w:r>
      <w:r w:rsidRPr="00165E13">
        <w:t>决策</w:t>
      </w:r>
      <w:r w:rsidR="006A0A79" w:rsidRPr="00165E13">
        <w:rPr>
          <w:rFonts w:hint="eastAsia"/>
        </w:rPr>
        <w:t>执行</w:t>
      </w:r>
      <w:r w:rsidRPr="00165E13">
        <w:t>）、</w:t>
      </w:r>
      <w:r w:rsidR="006A0A79" w:rsidRPr="00165E13">
        <w:rPr>
          <w:rFonts w:hint="eastAsia"/>
        </w:rPr>
        <w:t>技术要求</w:t>
      </w:r>
      <w:r w:rsidRPr="00165E13">
        <w:t>（如</w:t>
      </w:r>
      <w:r w:rsidR="006A0A79" w:rsidRPr="00165E13">
        <w:rPr>
          <w:rFonts w:hint="eastAsia"/>
        </w:rPr>
        <w:t>数据采集与实时监测、</w:t>
      </w:r>
      <w:r w:rsidR="009E04E2" w:rsidRPr="00165E13">
        <w:rPr>
          <w:rFonts w:hint="eastAsia"/>
        </w:rPr>
        <w:t>灌水量</w:t>
      </w:r>
      <w:r w:rsidRPr="00165E13">
        <w:t>测控</w:t>
      </w:r>
      <w:r w:rsidR="006A0A79" w:rsidRPr="00165E13">
        <w:rPr>
          <w:rFonts w:hint="eastAsia"/>
        </w:rPr>
        <w:t>一致性</w:t>
      </w:r>
      <w:r w:rsidRPr="00165E13">
        <w:t>、电磁兼容性</w:t>
      </w:r>
      <w:r w:rsidR="006A0A79" w:rsidRPr="00165E13">
        <w:rPr>
          <w:rFonts w:hint="eastAsia"/>
        </w:rPr>
        <w:t>、电源适应性、电气安全、</w:t>
      </w:r>
      <w:r w:rsidR="006A0A79" w:rsidRPr="00165E13">
        <w:t>环境适应性、</w:t>
      </w:r>
      <w:r w:rsidR="006A0A79" w:rsidRPr="00165E13">
        <w:rPr>
          <w:rFonts w:hint="eastAsia"/>
        </w:rPr>
        <w:t>可靠性</w:t>
      </w:r>
      <w:r w:rsidRPr="00165E13">
        <w:t>）以及</w:t>
      </w:r>
      <w:r w:rsidR="006A0A79" w:rsidRPr="00165E13">
        <w:rPr>
          <w:rFonts w:hint="eastAsia"/>
        </w:rPr>
        <w:t>主要指标检验检测、</w:t>
      </w:r>
      <w:r w:rsidR="00AD0DD8" w:rsidRPr="00165E13">
        <w:rPr>
          <w:rFonts w:hint="eastAsia"/>
        </w:rPr>
        <w:t>调</w:t>
      </w:r>
      <w:r w:rsidR="006A0A79" w:rsidRPr="00165E13">
        <w:rPr>
          <w:rFonts w:hint="eastAsia"/>
        </w:rPr>
        <w:t>试运行等</w:t>
      </w:r>
      <w:r w:rsidRPr="00165E13">
        <w:t>。基于此，初步构建了以</w:t>
      </w:r>
      <w:r w:rsidR="006A0A79" w:rsidRPr="00165E13">
        <w:rPr>
          <w:rFonts w:hint="eastAsia"/>
        </w:rPr>
        <w:t>“</w:t>
      </w:r>
      <w:r w:rsidRPr="00165E13">
        <w:t>系统组成</w:t>
      </w:r>
      <w:r w:rsidRPr="00165E13">
        <w:t>—</w:t>
      </w:r>
      <w:r w:rsidRPr="00165E13">
        <w:t>技术要求</w:t>
      </w:r>
      <w:r w:rsidRPr="00165E13">
        <w:t>—</w:t>
      </w:r>
      <w:r w:rsidRPr="00165E13">
        <w:t>检验检测</w:t>
      </w:r>
      <w:r w:rsidRPr="00165E13">
        <w:t>—</w:t>
      </w:r>
      <w:r w:rsidRPr="00165E13">
        <w:t>调试运行</w:t>
      </w:r>
      <w:r w:rsidR="006A0A79" w:rsidRPr="00165E13">
        <w:rPr>
          <w:rFonts w:hint="eastAsia"/>
        </w:rPr>
        <w:t>”</w:t>
      </w:r>
      <w:r w:rsidRPr="00165E13">
        <w:t>为主体的标准框架，确保标准内容既能体现技术先进性，又能满足生产、检测和应用的现实要求。</w:t>
      </w:r>
    </w:p>
    <w:p w14:paraId="739BC2E8" w14:textId="6A114362" w:rsidR="006C2AD1" w:rsidRPr="00165E13" w:rsidRDefault="006C2AD1" w:rsidP="006C2AD1">
      <w:pPr>
        <w:pStyle w:val="15"/>
      </w:pPr>
      <w:r w:rsidRPr="00165E13">
        <w:rPr>
          <w:rStyle w:val="afff2"/>
          <w:b w:val="0"/>
          <w:bCs w:val="0"/>
        </w:rPr>
        <w:t>（</w:t>
      </w:r>
      <w:r w:rsidRPr="00165E13">
        <w:rPr>
          <w:rStyle w:val="afff2"/>
          <w:b w:val="0"/>
          <w:bCs w:val="0"/>
        </w:rPr>
        <w:t>2</w:t>
      </w:r>
      <w:r w:rsidRPr="00165E13">
        <w:rPr>
          <w:rStyle w:val="afff2"/>
          <w:b w:val="0"/>
          <w:bCs w:val="0"/>
        </w:rPr>
        <w:t>）专家研讨与实地调研：</w:t>
      </w:r>
      <w:r w:rsidRPr="00165E13">
        <w:t>为增强标准的科学性与实用性，项目组组织了多次内部专家研讨，并开展了实地调研工作。邀请了来自农业信息化科研机构、智能灌溉设备龙头企业、农业技术推广单位的专家，就标准定位、关键技术指标（如</w:t>
      </w:r>
      <w:r w:rsidR="009E04E2" w:rsidRPr="00165E13">
        <w:rPr>
          <w:rFonts w:hint="eastAsia"/>
        </w:rPr>
        <w:t>灌水量</w:t>
      </w:r>
      <w:r w:rsidR="006A0A79" w:rsidRPr="00165E13">
        <w:rPr>
          <w:rFonts w:hint="eastAsia"/>
        </w:rPr>
        <w:t>测控一致性</w:t>
      </w:r>
      <w:bookmarkStart w:id="6" w:name="OLE_LINK9"/>
      <w:r w:rsidR="006A0A79" w:rsidRPr="00165E13">
        <w:rPr>
          <w:rFonts w:hint="eastAsia"/>
        </w:rPr>
        <w:t>、电磁兼容性</w:t>
      </w:r>
      <w:bookmarkEnd w:id="6"/>
      <w:r w:rsidRPr="00165E13">
        <w:t>、</w:t>
      </w:r>
      <w:bookmarkStart w:id="7" w:name="OLE_LINK29"/>
      <w:bookmarkStart w:id="8" w:name="OLE_LINK31"/>
      <w:bookmarkStart w:id="9" w:name="OLE_LINK7"/>
      <w:r w:rsidR="006A0A79" w:rsidRPr="00165E13">
        <w:t>平均故障</w:t>
      </w:r>
      <w:r w:rsidR="009E04E2" w:rsidRPr="00165E13">
        <w:rPr>
          <w:rFonts w:hint="eastAsia"/>
        </w:rPr>
        <w:t>间隔</w:t>
      </w:r>
      <w:bookmarkEnd w:id="7"/>
      <w:r w:rsidR="006A0A79" w:rsidRPr="00165E13">
        <w:t>时间</w:t>
      </w:r>
      <w:bookmarkEnd w:id="8"/>
      <w:bookmarkEnd w:id="9"/>
      <w:r w:rsidRPr="00165E13">
        <w:t>要求等）的合理性与可验证性进行了深入讨论，初步确定了核心参数的范围和试验方法。项目组赴多个典型农业产区，对正在应用的</w:t>
      </w:r>
      <w:r w:rsidR="00AD0DD8" w:rsidRPr="00165E13">
        <w:rPr>
          <w:rFonts w:hint="eastAsia"/>
        </w:rPr>
        <w:t>农田</w:t>
      </w:r>
      <w:r w:rsidRPr="00165E13">
        <w:t>灌溉物联网控制装置进行了现场考察，与设备管理员、农技人员及农户进行了交流。调研重点了解了现有设备在实际运行中</w:t>
      </w:r>
      <w:r w:rsidR="00AD0DD8" w:rsidRPr="00165E13">
        <w:rPr>
          <w:rFonts w:hint="eastAsia"/>
        </w:rPr>
        <w:t>出现</w:t>
      </w:r>
      <w:r w:rsidRPr="00165E13">
        <w:t>的突出问题，如不同厂家设备兼容性差、长期野外可靠性不足、控制逻辑与农艺结合不紧密等。这些来自</w:t>
      </w:r>
      <w:r w:rsidR="00AD0DD8" w:rsidRPr="00165E13">
        <w:rPr>
          <w:rFonts w:hint="eastAsia"/>
        </w:rPr>
        <w:t>生产应用</w:t>
      </w:r>
      <w:r w:rsidRPr="00165E13">
        <w:t>一线</w:t>
      </w:r>
      <w:r w:rsidR="00AD0DD8" w:rsidRPr="00165E13">
        <w:rPr>
          <w:rFonts w:hint="eastAsia"/>
        </w:rPr>
        <w:t>的问题</w:t>
      </w:r>
      <w:r w:rsidRPr="00165E13">
        <w:t>反馈为</w:t>
      </w:r>
      <w:r w:rsidR="00AD0DD8" w:rsidRPr="00165E13">
        <w:rPr>
          <w:rFonts w:hint="eastAsia"/>
        </w:rPr>
        <w:t>本</w:t>
      </w:r>
      <w:r w:rsidRPr="00165E13">
        <w:t>标准</w:t>
      </w:r>
      <w:r w:rsidR="00AD0DD8" w:rsidRPr="00165E13">
        <w:rPr>
          <w:rFonts w:hint="eastAsia"/>
        </w:rPr>
        <w:t>的编制</w:t>
      </w:r>
      <w:r w:rsidRPr="00165E13">
        <w:t>，特别是</w:t>
      </w:r>
      <w:r w:rsidR="00AD0DD8" w:rsidRPr="00165E13">
        <w:rPr>
          <w:rFonts w:hint="eastAsia"/>
        </w:rPr>
        <w:t>“</w:t>
      </w:r>
      <w:r w:rsidRPr="00165E13">
        <w:t>调试运行</w:t>
      </w:r>
      <w:r w:rsidRPr="00165E13">
        <w:t>”</w:t>
      </w:r>
      <w:r w:rsidRPr="00165E13">
        <w:t>章节的编写，提供了重要的现实依据。</w:t>
      </w:r>
    </w:p>
    <w:p w14:paraId="727CF553" w14:textId="1DD7C071" w:rsidR="004F1F5D" w:rsidRPr="00165E13" w:rsidRDefault="00F9487C" w:rsidP="00F9487C">
      <w:pPr>
        <w:pStyle w:val="15"/>
        <w:ind w:firstLineChars="0" w:firstLine="0"/>
        <w:rPr>
          <w:b/>
          <w:bCs/>
        </w:rPr>
      </w:pPr>
      <w:r w:rsidRPr="00165E13">
        <w:rPr>
          <w:rFonts w:hint="eastAsia"/>
          <w:b/>
          <w:bCs/>
        </w:rPr>
        <w:t>2</w:t>
      </w:r>
      <w:r w:rsidRPr="00165E13">
        <w:rPr>
          <w:b/>
          <w:bCs/>
        </w:rPr>
        <w:t xml:space="preserve">. </w:t>
      </w:r>
      <w:r w:rsidR="00E54EC4" w:rsidRPr="00165E13">
        <w:rPr>
          <w:b/>
          <w:bCs/>
        </w:rPr>
        <w:t>起草阶段</w:t>
      </w:r>
    </w:p>
    <w:p w14:paraId="3EDC75B3" w14:textId="7A2B84CA" w:rsidR="004F1F5D" w:rsidRPr="00165E13" w:rsidRDefault="00E54EC4" w:rsidP="00AC64B3">
      <w:pPr>
        <w:pStyle w:val="aff4"/>
        <w:numPr>
          <w:ilvl w:val="0"/>
          <w:numId w:val="3"/>
        </w:numPr>
        <w:snapToGrid w:val="0"/>
        <w:spacing w:line="360" w:lineRule="auto"/>
        <w:ind w:firstLineChars="0"/>
        <w:rPr>
          <w:rFonts w:ascii="Times New Roman" w:hAnsi="Times New Roman" w:cs="Times New Roman"/>
          <w:bCs/>
          <w:szCs w:val="28"/>
        </w:rPr>
      </w:pPr>
      <w:r w:rsidRPr="00165E13">
        <w:rPr>
          <w:rFonts w:ascii="Times New Roman" w:hAnsi="Times New Roman" w:cs="Times New Roman"/>
          <w:bCs/>
          <w:szCs w:val="28"/>
        </w:rPr>
        <w:t>时间节点</w:t>
      </w:r>
      <w:proofErr w:type="gramStart"/>
      <w:r w:rsidR="00F969F0" w:rsidRPr="00165E13">
        <w:rPr>
          <w:rFonts w:ascii="Times New Roman" w:hAnsi="Times New Roman" w:cs="Times New Roman" w:hint="eastAsia"/>
          <w:bCs/>
          <w:szCs w:val="28"/>
        </w:rPr>
        <w:t>及</w:t>
      </w:r>
      <w:r w:rsidRPr="00165E13">
        <w:rPr>
          <w:rFonts w:ascii="Times New Roman" w:hAnsi="Times New Roman" w:cs="Times New Roman" w:hint="eastAsia"/>
          <w:bCs/>
          <w:szCs w:val="28"/>
        </w:rPr>
        <w:t>制标</w:t>
      </w:r>
      <w:r w:rsidRPr="00165E13">
        <w:rPr>
          <w:rFonts w:ascii="Times New Roman" w:hAnsi="Times New Roman" w:cs="Times New Roman"/>
          <w:bCs/>
          <w:szCs w:val="28"/>
        </w:rPr>
        <w:t>工作组</w:t>
      </w:r>
      <w:proofErr w:type="gramEnd"/>
      <w:r w:rsidRPr="00165E13">
        <w:rPr>
          <w:rFonts w:ascii="Times New Roman" w:hAnsi="Times New Roman" w:cs="Times New Roman" w:hint="eastAsia"/>
          <w:bCs/>
          <w:szCs w:val="28"/>
        </w:rPr>
        <w:t>成员构成</w:t>
      </w:r>
      <w:r w:rsidR="00F969F0" w:rsidRPr="00165E13">
        <w:rPr>
          <w:rFonts w:ascii="Times New Roman" w:hAnsi="Times New Roman" w:cs="Times New Roman" w:hint="eastAsia"/>
          <w:bCs/>
          <w:szCs w:val="28"/>
        </w:rPr>
        <w:t>、</w:t>
      </w:r>
      <w:r w:rsidRPr="00165E13">
        <w:rPr>
          <w:rFonts w:ascii="Times New Roman" w:hAnsi="Times New Roman" w:cs="Times New Roman"/>
          <w:bCs/>
          <w:szCs w:val="28"/>
        </w:rPr>
        <w:t>分工情况</w:t>
      </w:r>
    </w:p>
    <w:p w14:paraId="275DDA23" w14:textId="407FFF60" w:rsidR="005437E5" w:rsidRPr="00165E13" w:rsidRDefault="005437E5" w:rsidP="005437E5">
      <w:pPr>
        <w:snapToGrid w:val="0"/>
        <w:spacing w:line="360" w:lineRule="auto"/>
        <w:ind w:firstLineChars="200" w:firstLine="480"/>
        <w:jc w:val="both"/>
        <w:rPr>
          <w:rFonts w:ascii="Times New Roman" w:eastAsiaTheme="minorEastAsia" w:hAnsi="Times New Roman"/>
        </w:rPr>
      </w:pPr>
      <w:r w:rsidRPr="00165E13">
        <w:rPr>
          <w:rFonts w:ascii="Times New Roman" w:eastAsiaTheme="minorEastAsia" w:hAnsi="Times New Roman"/>
        </w:rPr>
        <w:t>2024</w:t>
      </w:r>
      <w:r w:rsidRPr="00165E13">
        <w:rPr>
          <w:rFonts w:ascii="Times New Roman" w:eastAsiaTheme="minorEastAsia" w:hAnsi="Times New Roman" w:hint="eastAsia"/>
        </w:rPr>
        <w:t>年</w:t>
      </w:r>
      <w:r w:rsidRPr="00165E13">
        <w:rPr>
          <w:rFonts w:ascii="Times New Roman" w:eastAsiaTheme="minorEastAsia" w:hAnsi="Times New Roman"/>
        </w:rPr>
        <w:t>5</w:t>
      </w:r>
      <w:r w:rsidRPr="00165E13">
        <w:rPr>
          <w:rFonts w:ascii="Times New Roman" w:eastAsiaTheme="minorEastAsia" w:hAnsi="Times New Roman" w:hint="eastAsia"/>
        </w:rPr>
        <w:t>月—</w:t>
      </w:r>
      <w:r w:rsidRPr="00165E13">
        <w:rPr>
          <w:rFonts w:ascii="Times New Roman" w:eastAsiaTheme="minorEastAsia" w:hAnsi="Times New Roman"/>
        </w:rPr>
        <w:t>6</w:t>
      </w:r>
      <w:r w:rsidRPr="00165E13">
        <w:rPr>
          <w:rFonts w:ascii="Times New Roman" w:eastAsiaTheme="minorEastAsia" w:hAnsi="Times New Roman" w:hint="eastAsia"/>
        </w:rPr>
        <w:t>月</w:t>
      </w:r>
      <w:r w:rsidRPr="00165E13">
        <w:rPr>
          <w:rFonts w:ascii="Times New Roman" w:eastAsiaTheme="minorEastAsia" w:hAnsi="Times New Roman"/>
        </w:rPr>
        <w:t xml:space="preserve"> </w:t>
      </w:r>
      <w:r w:rsidRPr="00165E13">
        <w:rPr>
          <w:rFonts w:ascii="Times New Roman" w:eastAsiaTheme="minorEastAsia" w:hAnsi="Times New Roman" w:hint="eastAsia"/>
        </w:rPr>
        <w:t>成立标准</w:t>
      </w:r>
      <w:r w:rsidR="00CB5E26" w:rsidRPr="00165E13">
        <w:rPr>
          <w:rFonts w:ascii="Times New Roman" w:eastAsiaTheme="minorEastAsia" w:hAnsi="Times New Roman" w:hint="eastAsia"/>
        </w:rPr>
        <w:t>编写工作</w:t>
      </w:r>
      <w:r w:rsidRPr="00165E13">
        <w:rPr>
          <w:rFonts w:ascii="Times New Roman" w:eastAsiaTheme="minorEastAsia" w:hAnsi="Times New Roman" w:hint="eastAsia"/>
        </w:rPr>
        <w:t>组，广泛查阅梳理现有相关标准和技术文献。对农田灌溉物联网控制装置相关的研发、生产和使用单位进行调研。</w:t>
      </w:r>
    </w:p>
    <w:p w14:paraId="56863858" w14:textId="5341806D" w:rsidR="005437E5" w:rsidRPr="00165E13" w:rsidRDefault="005437E5" w:rsidP="005437E5">
      <w:pPr>
        <w:snapToGrid w:val="0"/>
        <w:spacing w:line="360" w:lineRule="auto"/>
        <w:ind w:firstLineChars="200" w:firstLine="480"/>
        <w:jc w:val="both"/>
        <w:rPr>
          <w:rFonts w:ascii="Times New Roman" w:eastAsiaTheme="minorEastAsia" w:hAnsi="Times New Roman"/>
        </w:rPr>
      </w:pPr>
      <w:r w:rsidRPr="00165E13">
        <w:rPr>
          <w:rFonts w:ascii="Times New Roman" w:eastAsiaTheme="minorEastAsia" w:hAnsi="Times New Roman"/>
        </w:rPr>
        <w:t>2024</w:t>
      </w:r>
      <w:r w:rsidRPr="00165E13">
        <w:rPr>
          <w:rFonts w:ascii="Times New Roman" w:eastAsiaTheme="minorEastAsia" w:hAnsi="Times New Roman" w:hint="eastAsia"/>
        </w:rPr>
        <w:t>年</w:t>
      </w:r>
      <w:r w:rsidRPr="00165E13">
        <w:rPr>
          <w:rFonts w:ascii="Times New Roman" w:eastAsiaTheme="minorEastAsia" w:hAnsi="Times New Roman"/>
        </w:rPr>
        <w:t>7</w:t>
      </w:r>
      <w:r w:rsidRPr="00165E13">
        <w:rPr>
          <w:rFonts w:ascii="Times New Roman" w:eastAsiaTheme="minorEastAsia" w:hAnsi="Times New Roman" w:hint="eastAsia"/>
        </w:rPr>
        <w:t>月—</w:t>
      </w:r>
      <w:r w:rsidRPr="00165E13">
        <w:rPr>
          <w:rFonts w:ascii="Times New Roman" w:eastAsiaTheme="minorEastAsia" w:hAnsi="Times New Roman"/>
        </w:rPr>
        <w:t>8</w:t>
      </w:r>
      <w:r w:rsidRPr="00165E13">
        <w:rPr>
          <w:rFonts w:ascii="Times New Roman" w:eastAsiaTheme="minorEastAsia" w:hAnsi="Times New Roman" w:hint="eastAsia"/>
        </w:rPr>
        <w:t>月</w:t>
      </w:r>
      <w:r w:rsidRPr="00165E13">
        <w:rPr>
          <w:rFonts w:ascii="Times New Roman" w:eastAsiaTheme="minorEastAsia" w:hAnsi="Times New Roman"/>
        </w:rPr>
        <w:t xml:space="preserve"> </w:t>
      </w:r>
      <w:r w:rsidRPr="00165E13">
        <w:rPr>
          <w:rFonts w:ascii="Times New Roman" w:eastAsiaTheme="minorEastAsia" w:hAnsi="Times New Roman" w:hint="eastAsia"/>
        </w:rPr>
        <w:t>继续开展调研，召开</w:t>
      </w:r>
      <w:r w:rsidR="00C6762C" w:rsidRPr="00165E13">
        <w:rPr>
          <w:rFonts w:ascii="Times New Roman" w:eastAsiaTheme="minorEastAsia" w:hAnsi="Times New Roman" w:hint="eastAsia"/>
        </w:rPr>
        <w:t>编写工作组</w:t>
      </w:r>
      <w:r w:rsidRPr="00165E13">
        <w:rPr>
          <w:rFonts w:ascii="Times New Roman" w:eastAsiaTheme="minorEastAsia" w:hAnsi="Times New Roman" w:hint="eastAsia"/>
        </w:rPr>
        <w:t>研讨会，组织开展试验验证，根据研讨和验证情况讨论</w:t>
      </w:r>
      <w:r w:rsidR="00C6762C" w:rsidRPr="00165E13">
        <w:rPr>
          <w:rFonts w:ascii="Times New Roman" w:eastAsiaTheme="minorEastAsia" w:hAnsi="Times New Roman" w:hint="eastAsia"/>
        </w:rPr>
        <w:t>标准编写</w:t>
      </w:r>
      <w:r w:rsidRPr="00165E13">
        <w:rPr>
          <w:rFonts w:ascii="Times New Roman" w:eastAsiaTheme="minorEastAsia" w:hAnsi="Times New Roman" w:hint="eastAsia"/>
        </w:rPr>
        <w:t>，形成标准草稿。</w:t>
      </w:r>
    </w:p>
    <w:p w14:paraId="40307574" w14:textId="1E475E8C" w:rsidR="00CB5E26" w:rsidRPr="00165E13" w:rsidRDefault="005437E5" w:rsidP="005437E5">
      <w:pPr>
        <w:snapToGrid w:val="0"/>
        <w:spacing w:line="360" w:lineRule="auto"/>
        <w:ind w:firstLineChars="200" w:firstLine="480"/>
        <w:jc w:val="both"/>
        <w:rPr>
          <w:rFonts w:ascii="Times New Roman" w:eastAsiaTheme="minorEastAsia" w:hAnsi="Times New Roman"/>
        </w:rPr>
      </w:pPr>
      <w:r w:rsidRPr="00165E13">
        <w:rPr>
          <w:rFonts w:ascii="Times New Roman" w:eastAsiaTheme="minorEastAsia" w:hAnsi="Times New Roman"/>
        </w:rPr>
        <w:t>2024</w:t>
      </w:r>
      <w:r w:rsidRPr="00165E13">
        <w:rPr>
          <w:rFonts w:ascii="Times New Roman" w:eastAsiaTheme="minorEastAsia" w:hAnsi="Times New Roman" w:hint="eastAsia"/>
        </w:rPr>
        <w:t>年</w:t>
      </w:r>
      <w:r w:rsidRPr="00165E13">
        <w:rPr>
          <w:rFonts w:ascii="Times New Roman" w:eastAsiaTheme="minorEastAsia" w:hAnsi="Times New Roman"/>
        </w:rPr>
        <w:t>9</w:t>
      </w:r>
      <w:r w:rsidRPr="00165E13">
        <w:rPr>
          <w:rFonts w:ascii="Times New Roman" w:eastAsiaTheme="minorEastAsia" w:hAnsi="Times New Roman" w:hint="eastAsia"/>
        </w:rPr>
        <w:t>月—</w:t>
      </w:r>
      <w:r w:rsidRPr="00165E13">
        <w:rPr>
          <w:rFonts w:ascii="Times New Roman" w:eastAsiaTheme="minorEastAsia" w:hAnsi="Times New Roman"/>
        </w:rPr>
        <w:t>10</w:t>
      </w:r>
      <w:r w:rsidRPr="00165E13">
        <w:rPr>
          <w:rFonts w:ascii="Times New Roman" w:eastAsiaTheme="minorEastAsia" w:hAnsi="Times New Roman" w:hint="eastAsia"/>
        </w:rPr>
        <w:t>月</w:t>
      </w:r>
      <w:r w:rsidRPr="00165E13">
        <w:rPr>
          <w:rFonts w:ascii="Times New Roman" w:eastAsiaTheme="minorEastAsia" w:hAnsi="Times New Roman"/>
        </w:rPr>
        <w:t xml:space="preserve"> </w:t>
      </w:r>
      <w:r w:rsidRPr="00165E13">
        <w:rPr>
          <w:rFonts w:ascii="Times New Roman" w:eastAsiaTheme="minorEastAsia" w:hAnsi="Times New Roman" w:hint="eastAsia"/>
        </w:rPr>
        <w:t>将标准草稿发放相关单位、专家征求意见，</w:t>
      </w:r>
      <w:r w:rsidR="00CB5E26" w:rsidRPr="00165E13">
        <w:rPr>
          <w:rFonts w:ascii="Times New Roman" w:eastAsiaTheme="minorEastAsia" w:hAnsi="Times New Roman"/>
        </w:rPr>
        <w:t>10</w:t>
      </w:r>
      <w:r w:rsidR="00CB5E26" w:rsidRPr="00165E13">
        <w:rPr>
          <w:rFonts w:ascii="Times New Roman" w:eastAsiaTheme="minorEastAsia" w:hAnsi="Times New Roman" w:hint="eastAsia"/>
        </w:rPr>
        <w:t>月下旬召开</w:t>
      </w:r>
      <w:bookmarkStart w:id="10" w:name="OLE_LINK12"/>
      <w:r w:rsidR="00CB5E26" w:rsidRPr="00165E13">
        <w:rPr>
          <w:rFonts w:ascii="Times New Roman" w:eastAsiaTheme="minorEastAsia" w:hAnsi="Times New Roman" w:hint="eastAsia"/>
        </w:rPr>
        <w:t>编写工作组会议</w:t>
      </w:r>
      <w:bookmarkEnd w:id="10"/>
      <w:r w:rsidR="00CB5E26" w:rsidRPr="00165E13">
        <w:rPr>
          <w:rFonts w:ascii="Times New Roman" w:eastAsiaTheme="minorEastAsia" w:hAnsi="Times New Roman" w:hint="eastAsia"/>
        </w:rPr>
        <w:t>，讨论</w:t>
      </w:r>
      <w:r w:rsidR="00C6762C" w:rsidRPr="00165E13">
        <w:rPr>
          <w:rFonts w:ascii="Times New Roman" w:eastAsiaTheme="minorEastAsia" w:hAnsi="Times New Roman" w:hint="eastAsia"/>
        </w:rPr>
        <w:t>完善</w:t>
      </w:r>
      <w:r w:rsidR="00CB5E26" w:rsidRPr="00165E13">
        <w:rPr>
          <w:rFonts w:ascii="Times New Roman" w:eastAsiaTheme="minorEastAsia" w:hAnsi="Times New Roman" w:hint="eastAsia"/>
        </w:rPr>
        <w:t>标准编写提纲</w:t>
      </w:r>
      <w:r w:rsidR="00C6762C" w:rsidRPr="00165E13">
        <w:rPr>
          <w:rFonts w:ascii="Times New Roman" w:eastAsiaTheme="minorEastAsia" w:hAnsi="Times New Roman" w:hint="eastAsia"/>
        </w:rPr>
        <w:t>，进一步确定</w:t>
      </w:r>
      <w:r w:rsidR="00CB5E26" w:rsidRPr="00165E13">
        <w:rPr>
          <w:rFonts w:ascii="Times New Roman" w:eastAsiaTheme="minorEastAsia" w:hAnsi="Times New Roman" w:hint="eastAsia"/>
        </w:rPr>
        <w:t>任务分工和进度计划。</w:t>
      </w:r>
    </w:p>
    <w:p w14:paraId="0C58B0B9" w14:textId="6EDBEA51" w:rsidR="002F1C0E" w:rsidRPr="00165E13" w:rsidRDefault="002F1C0E" w:rsidP="005437E5">
      <w:pPr>
        <w:snapToGrid w:val="0"/>
        <w:spacing w:line="360" w:lineRule="auto"/>
        <w:ind w:firstLineChars="200" w:firstLine="480"/>
        <w:jc w:val="both"/>
        <w:rPr>
          <w:rFonts w:ascii="Times New Roman" w:eastAsiaTheme="minorEastAsia" w:hAnsi="Times New Roman"/>
        </w:rPr>
      </w:pPr>
      <w:r w:rsidRPr="00165E13">
        <w:rPr>
          <w:rFonts w:ascii="Times New Roman" w:eastAsiaTheme="minorEastAsia" w:hAnsi="Times New Roman" w:hint="eastAsia"/>
        </w:rPr>
        <w:t>2024</w:t>
      </w:r>
      <w:r w:rsidRPr="00165E13">
        <w:rPr>
          <w:rFonts w:ascii="Times New Roman" w:eastAsiaTheme="minorEastAsia" w:hAnsi="Times New Roman" w:hint="eastAsia"/>
        </w:rPr>
        <w:t>年</w:t>
      </w:r>
      <w:r w:rsidRPr="00165E13">
        <w:rPr>
          <w:rFonts w:ascii="Times New Roman" w:eastAsiaTheme="minorEastAsia" w:hAnsi="Times New Roman" w:hint="eastAsia"/>
        </w:rPr>
        <w:t>11</w:t>
      </w:r>
      <w:r w:rsidRPr="00165E13">
        <w:rPr>
          <w:rFonts w:ascii="Times New Roman" w:eastAsiaTheme="minorEastAsia" w:hAnsi="Times New Roman" w:hint="eastAsia"/>
        </w:rPr>
        <w:t>月—</w:t>
      </w:r>
      <w:r w:rsidRPr="00165E13">
        <w:rPr>
          <w:rFonts w:ascii="Times New Roman" w:eastAsiaTheme="minorEastAsia" w:hAnsi="Times New Roman" w:hint="eastAsia"/>
        </w:rPr>
        <w:t>2025</w:t>
      </w:r>
      <w:r w:rsidRPr="00165E13">
        <w:rPr>
          <w:rFonts w:ascii="Times New Roman" w:eastAsiaTheme="minorEastAsia" w:hAnsi="Times New Roman" w:hint="eastAsia"/>
        </w:rPr>
        <w:t>年</w:t>
      </w:r>
      <w:r w:rsidRPr="00165E13">
        <w:rPr>
          <w:rFonts w:ascii="Times New Roman" w:eastAsiaTheme="minorEastAsia" w:hAnsi="Times New Roman" w:hint="eastAsia"/>
        </w:rPr>
        <w:t>3</w:t>
      </w:r>
      <w:r w:rsidRPr="00165E13">
        <w:rPr>
          <w:rFonts w:ascii="Times New Roman" w:eastAsiaTheme="minorEastAsia" w:hAnsi="Times New Roman" w:hint="eastAsia"/>
        </w:rPr>
        <w:t>月</w:t>
      </w:r>
      <w:r w:rsidRPr="00165E13">
        <w:rPr>
          <w:rFonts w:ascii="Times New Roman" w:eastAsiaTheme="minorEastAsia" w:hAnsi="Times New Roman" w:hint="eastAsia"/>
        </w:rPr>
        <w:t xml:space="preserve"> </w:t>
      </w:r>
      <w:r w:rsidRPr="00165E13">
        <w:rPr>
          <w:rFonts w:ascii="Times New Roman" w:eastAsiaTheme="minorEastAsia" w:hAnsi="Times New Roman" w:hint="eastAsia"/>
        </w:rPr>
        <w:t>继续组织标准调研与编写工作，完善形成标准</w:t>
      </w:r>
      <w:r w:rsidR="005632C4">
        <w:rPr>
          <w:rFonts w:ascii="Times New Roman" w:eastAsiaTheme="minorEastAsia" w:hAnsi="Times New Roman" w:hint="eastAsia"/>
        </w:rPr>
        <w:t>初稿</w:t>
      </w:r>
      <w:r w:rsidRPr="00165E13">
        <w:rPr>
          <w:rFonts w:ascii="Times New Roman" w:eastAsiaTheme="minorEastAsia" w:hAnsi="Times New Roman" w:hint="eastAsia"/>
        </w:rPr>
        <w:t>。</w:t>
      </w:r>
    </w:p>
    <w:p w14:paraId="0B465DEC" w14:textId="35430AB0" w:rsidR="00CB5E26" w:rsidRPr="00165E13" w:rsidRDefault="00CB5E26" w:rsidP="005437E5">
      <w:pPr>
        <w:snapToGrid w:val="0"/>
        <w:spacing w:line="360" w:lineRule="auto"/>
        <w:ind w:firstLineChars="200" w:firstLine="480"/>
        <w:jc w:val="both"/>
        <w:rPr>
          <w:rFonts w:ascii="Times New Roman" w:eastAsiaTheme="minorEastAsia" w:hAnsi="Times New Roman"/>
        </w:rPr>
      </w:pPr>
      <w:bookmarkStart w:id="11" w:name="OLE_LINK14"/>
      <w:r w:rsidRPr="00165E13">
        <w:rPr>
          <w:rFonts w:ascii="Times New Roman" w:eastAsiaTheme="minorEastAsia" w:hAnsi="Times New Roman"/>
        </w:rPr>
        <w:lastRenderedPageBreak/>
        <w:t>202</w:t>
      </w:r>
      <w:r w:rsidR="002F1C0E" w:rsidRPr="00165E13">
        <w:rPr>
          <w:rFonts w:ascii="Times New Roman" w:eastAsiaTheme="minorEastAsia" w:hAnsi="Times New Roman" w:hint="eastAsia"/>
        </w:rPr>
        <w:t>5</w:t>
      </w:r>
      <w:r w:rsidRPr="00165E13">
        <w:rPr>
          <w:rFonts w:ascii="Times New Roman" w:eastAsiaTheme="minorEastAsia" w:hAnsi="Times New Roman" w:hint="eastAsia"/>
        </w:rPr>
        <w:t>年</w:t>
      </w:r>
      <w:r w:rsidR="002F1C0E" w:rsidRPr="00165E13">
        <w:rPr>
          <w:rFonts w:ascii="Times New Roman" w:eastAsiaTheme="minorEastAsia" w:hAnsi="Times New Roman" w:hint="eastAsia"/>
        </w:rPr>
        <w:t>4</w:t>
      </w:r>
      <w:r w:rsidRPr="00165E13">
        <w:rPr>
          <w:rFonts w:ascii="Times New Roman" w:eastAsiaTheme="minorEastAsia" w:hAnsi="Times New Roman" w:hint="eastAsia"/>
        </w:rPr>
        <w:t>月—</w:t>
      </w:r>
      <w:r w:rsidRPr="00165E13">
        <w:rPr>
          <w:rFonts w:ascii="Times New Roman" w:eastAsiaTheme="minorEastAsia" w:hAnsi="Times New Roman"/>
        </w:rPr>
        <w:t>202</w:t>
      </w:r>
      <w:r w:rsidR="005632C4">
        <w:rPr>
          <w:rFonts w:ascii="Times New Roman" w:eastAsiaTheme="minorEastAsia" w:hAnsi="Times New Roman"/>
        </w:rPr>
        <w:t>6</w:t>
      </w:r>
      <w:r w:rsidRPr="00165E13">
        <w:rPr>
          <w:rFonts w:ascii="Times New Roman" w:eastAsiaTheme="minorEastAsia" w:hAnsi="Times New Roman" w:hint="eastAsia"/>
        </w:rPr>
        <w:t>年</w:t>
      </w:r>
      <w:r w:rsidR="005632C4">
        <w:rPr>
          <w:rFonts w:ascii="Times New Roman" w:eastAsiaTheme="minorEastAsia" w:hAnsi="Times New Roman"/>
        </w:rPr>
        <w:t>2</w:t>
      </w:r>
      <w:r w:rsidRPr="00165E13">
        <w:rPr>
          <w:rFonts w:ascii="Times New Roman" w:eastAsiaTheme="minorEastAsia" w:hAnsi="Times New Roman" w:hint="eastAsia"/>
        </w:rPr>
        <w:t>月</w:t>
      </w:r>
      <w:r w:rsidRPr="00165E13">
        <w:rPr>
          <w:rFonts w:ascii="Times New Roman" w:eastAsiaTheme="minorEastAsia" w:hAnsi="Times New Roman"/>
        </w:rPr>
        <w:t xml:space="preserve"> </w:t>
      </w:r>
      <w:r w:rsidRPr="00165E13">
        <w:rPr>
          <w:rFonts w:ascii="Times New Roman" w:eastAsiaTheme="minorEastAsia" w:hAnsi="Times New Roman" w:hint="eastAsia"/>
        </w:rPr>
        <w:t>继续组织标准调研，向有关</w:t>
      </w:r>
      <w:r w:rsidR="00C6762C" w:rsidRPr="00165E13">
        <w:rPr>
          <w:rFonts w:ascii="Times New Roman" w:eastAsiaTheme="minorEastAsia" w:hAnsi="Times New Roman" w:hint="eastAsia"/>
        </w:rPr>
        <w:t>单</w:t>
      </w:r>
      <w:r w:rsidRPr="00165E13">
        <w:rPr>
          <w:rFonts w:ascii="Times New Roman" w:eastAsiaTheme="minorEastAsia" w:hAnsi="Times New Roman" w:hint="eastAsia"/>
        </w:rPr>
        <w:t>位</w:t>
      </w:r>
      <w:r w:rsidR="00C6762C" w:rsidRPr="00165E13">
        <w:rPr>
          <w:rFonts w:ascii="Times New Roman" w:eastAsiaTheme="minorEastAsia" w:hAnsi="Times New Roman" w:hint="eastAsia"/>
        </w:rPr>
        <w:t>和专家</w:t>
      </w:r>
      <w:r w:rsidRPr="00165E13">
        <w:rPr>
          <w:rFonts w:ascii="Times New Roman" w:eastAsiaTheme="minorEastAsia" w:hAnsi="Times New Roman" w:hint="eastAsia"/>
        </w:rPr>
        <w:t>征求意见，并开展试验验证，确保技术内容（指标）通过技术验证，编写形成标准</w:t>
      </w:r>
      <w:r w:rsidR="005632C4">
        <w:rPr>
          <w:rFonts w:ascii="Times New Roman" w:eastAsiaTheme="minorEastAsia" w:hAnsi="Times New Roman" w:hint="eastAsia"/>
        </w:rPr>
        <w:t>征求意见稿</w:t>
      </w:r>
      <w:r w:rsidR="00C6762C" w:rsidRPr="00165E13">
        <w:rPr>
          <w:rFonts w:ascii="Times New Roman" w:eastAsiaTheme="minorEastAsia" w:hAnsi="Times New Roman" w:hint="eastAsia"/>
        </w:rPr>
        <w:t>。</w:t>
      </w:r>
      <w:bookmarkEnd w:id="11"/>
    </w:p>
    <w:p w14:paraId="5A828A26" w14:textId="6F0B624E" w:rsidR="00DD2385" w:rsidRPr="00165E13" w:rsidRDefault="00DD2385" w:rsidP="005437E5">
      <w:pPr>
        <w:snapToGrid w:val="0"/>
        <w:spacing w:line="360" w:lineRule="auto"/>
        <w:ind w:firstLineChars="200" w:firstLine="480"/>
        <w:jc w:val="both"/>
        <w:rPr>
          <w:rFonts w:ascii="Times New Roman" w:eastAsiaTheme="minorEastAsia" w:hAnsi="Times New Roman"/>
        </w:rPr>
      </w:pPr>
      <w:r w:rsidRPr="00165E13">
        <w:rPr>
          <w:rFonts w:ascii="Times New Roman" w:eastAsiaTheme="minorEastAsia" w:hAnsi="Times New Roman" w:hint="eastAsia"/>
        </w:rPr>
        <w:t>本标准编写工作组成员的构成情况见表</w:t>
      </w:r>
      <w:r w:rsidRPr="00165E13">
        <w:rPr>
          <w:rFonts w:ascii="Times New Roman" w:eastAsiaTheme="minorEastAsia" w:hAnsi="Times New Roman" w:hint="eastAsia"/>
        </w:rPr>
        <w:t>1</w:t>
      </w:r>
      <w:r w:rsidRPr="00165E13">
        <w:rPr>
          <w:rFonts w:ascii="Times New Roman" w:eastAsiaTheme="minorEastAsia" w:hAnsi="Times New Roman" w:hint="eastAsia"/>
        </w:rPr>
        <w:t>。</w:t>
      </w:r>
    </w:p>
    <w:p w14:paraId="595474A2" w14:textId="123D38AE" w:rsidR="00B771DB" w:rsidRPr="00165E13" w:rsidRDefault="00B771DB" w:rsidP="00B771DB">
      <w:pPr>
        <w:pStyle w:val="15"/>
        <w:ind w:firstLineChars="0" w:firstLine="0"/>
        <w:jc w:val="center"/>
        <w:rPr>
          <w:rStyle w:val="16"/>
          <w:rFonts w:eastAsia="黑体"/>
        </w:rPr>
      </w:pPr>
      <w:r w:rsidRPr="00165E13">
        <w:rPr>
          <w:rStyle w:val="16"/>
          <w:rFonts w:eastAsia="黑体" w:hint="eastAsia"/>
        </w:rPr>
        <w:t>表</w:t>
      </w:r>
      <w:r w:rsidRPr="00165E13">
        <w:rPr>
          <w:rStyle w:val="16"/>
          <w:rFonts w:eastAsia="黑体"/>
        </w:rPr>
        <w:t xml:space="preserve">1 </w:t>
      </w:r>
      <w:r w:rsidRPr="00165E13">
        <w:rPr>
          <w:rStyle w:val="16"/>
          <w:rFonts w:eastAsia="黑体" w:hint="eastAsia"/>
        </w:rPr>
        <w:t>工作组成员构成</w:t>
      </w:r>
    </w:p>
    <w:tbl>
      <w:tblPr>
        <w:tblW w:w="85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183"/>
        <w:gridCol w:w="2073"/>
        <w:gridCol w:w="992"/>
        <w:gridCol w:w="850"/>
        <w:gridCol w:w="3402"/>
      </w:tblGrid>
      <w:tr w:rsidR="00B771DB" w:rsidRPr="00165E13" w14:paraId="236CFC1B" w14:textId="77777777" w:rsidTr="00CA08CA">
        <w:trPr>
          <w:trHeight w:val="540"/>
          <w:tblHeader/>
          <w:jc w:val="center"/>
        </w:trPr>
        <w:tc>
          <w:tcPr>
            <w:tcW w:w="1183" w:type="dxa"/>
            <w:vAlign w:val="center"/>
          </w:tcPr>
          <w:p w14:paraId="09DE4B83" w14:textId="77777777" w:rsidR="00B771DB" w:rsidRPr="00165E13" w:rsidRDefault="00B771DB" w:rsidP="006C2AD1">
            <w:pPr>
              <w:pStyle w:val="15"/>
              <w:spacing w:before="0" w:after="0" w:line="240" w:lineRule="auto"/>
              <w:ind w:firstLineChars="0" w:firstLine="0"/>
              <w:rPr>
                <w:sz w:val="21"/>
                <w:szCs w:val="21"/>
              </w:rPr>
            </w:pPr>
            <w:r w:rsidRPr="00165E13">
              <w:rPr>
                <w:rFonts w:hint="eastAsia"/>
                <w:sz w:val="21"/>
                <w:szCs w:val="21"/>
              </w:rPr>
              <w:t>单位类型</w:t>
            </w:r>
          </w:p>
        </w:tc>
        <w:tc>
          <w:tcPr>
            <w:tcW w:w="2073" w:type="dxa"/>
            <w:vAlign w:val="center"/>
          </w:tcPr>
          <w:p w14:paraId="3003A1C7" w14:textId="77777777" w:rsidR="00B771DB" w:rsidRPr="00165E13" w:rsidRDefault="00B771DB" w:rsidP="006C2AD1">
            <w:pPr>
              <w:pStyle w:val="15"/>
              <w:spacing w:before="0" w:after="0" w:line="240" w:lineRule="auto"/>
              <w:ind w:firstLineChars="0" w:firstLine="0"/>
              <w:rPr>
                <w:sz w:val="21"/>
                <w:szCs w:val="21"/>
              </w:rPr>
            </w:pPr>
            <w:r w:rsidRPr="00165E13">
              <w:rPr>
                <w:sz w:val="21"/>
                <w:szCs w:val="21"/>
              </w:rPr>
              <w:t>主要起草单位</w:t>
            </w:r>
          </w:p>
        </w:tc>
        <w:tc>
          <w:tcPr>
            <w:tcW w:w="992" w:type="dxa"/>
            <w:vAlign w:val="center"/>
          </w:tcPr>
          <w:p w14:paraId="16622A2F" w14:textId="77777777" w:rsidR="00B771DB" w:rsidRPr="00165E13" w:rsidRDefault="00B771DB" w:rsidP="006C2AD1">
            <w:pPr>
              <w:pStyle w:val="15"/>
              <w:spacing w:before="0" w:after="0" w:line="240" w:lineRule="auto"/>
              <w:ind w:firstLineChars="0" w:firstLine="0"/>
              <w:rPr>
                <w:sz w:val="21"/>
                <w:szCs w:val="21"/>
              </w:rPr>
            </w:pPr>
            <w:r w:rsidRPr="00165E13">
              <w:rPr>
                <w:sz w:val="21"/>
                <w:szCs w:val="21"/>
              </w:rPr>
              <w:t>主要起草人员</w:t>
            </w:r>
          </w:p>
        </w:tc>
        <w:tc>
          <w:tcPr>
            <w:tcW w:w="850" w:type="dxa"/>
            <w:vAlign w:val="center"/>
          </w:tcPr>
          <w:p w14:paraId="4EF90D36" w14:textId="77777777" w:rsidR="00B771DB" w:rsidRPr="00165E13" w:rsidRDefault="00B771DB" w:rsidP="006C2AD1">
            <w:pPr>
              <w:pStyle w:val="15"/>
              <w:spacing w:before="0" w:after="0" w:line="240" w:lineRule="auto"/>
              <w:ind w:firstLineChars="0" w:firstLine="0"/>
              <w:rPr>
                <w:sz w:val="21"/>
                <w:szCs w:val="21"/>
              </w:rPr>
            </w:pPr>
            <w:r w:rsidRPr="00165E13">
              <w:rPr>
                <w:sz w:val="21"/>
                <w:szCs w:val="21"/>
              </w:rPr>
              <w:t>职称</w:t>
            </w:r>
          </w:p>
        </w:tc>
        <w:tc>
          <w:tcPr>
            <w:tcW w:w="3402" w:type="dxa"/>
            <w:vAlign w:val="center"/>
          </w:tcPr>
          <w:p w14:paraId="437CBD0A" w14:textId="77777777" w:rsidR="00B771DB" w:rsidRPr="00165E13" w:rsidRDefault="00B771DB" w:rsidP="006C2AD1">
            <w:pPr>
              <w:pStyle w:val="15"/>
              <w:spacing w:before="0" w:after="0" w:line="240" w:lineRule="auto"/>
              <w:ind w:firstLineChars="0" w:firstLine="0"/>
              <w:rPr>
                <w:sz w:val="21"/>
                <w:szCs w:val="21"/>
              </w:rPr>
            </w:pPr>
            <w:r w:rsidRPr="00165E13">
              <w:rPr>
                <w:sz w:val="21"/>
                <w:szCs w:val="21"/>
              </w:rPr>
              <w:t>任务分工</w:t>
            </w:r>
          </w:p>
        </w:tc>
      </w:tr>
      <w:tr w:rsidR="00B771DB" w:rsidRPr="00165E13" w14:paraId="0A73C8F0" w14:textId="77777777" w:rsidTr="00CA08CA">
        <w:trPr>
          <w:trHeight w:val="419"/>
          <w:jc w:val="center"/>
        </w:trPr>
        <w:tc>
          <w:tcPr>
            <w:tcW w:w="1183" w:type="dxa"/>
            <w:vAlign w:val="center"/>
          </w:tcPr>
          <w:p w14:paraId="271058A0" w14:textId="2B1DC8B0" w:rsidR="00B771DB" w:rsidRPr="00165E13" w:rsidRDefault="00797113" w:rsidP="006C2AD1">
            <w:pPr>
              <w:pStyle w:val="15"/>
              <w:spacing w:before="0" w:after="0" w:line="240" w:lineRule="auto"/>
              <w:ind w:firstLineChars="0" w:firstLine="0"/>
              <w:rPr>
                <w:sz w:val="21"/>
                <w:szCs w:val="21"/>
              </w:rPr>
            </w:pPr>
            <w:r w:rsidRPr="00165E13">
              <w:rPr>
                <w:rFonts w:hint="eastAsia"/>
                <w:sz w:val="21"/>
                <w:szCs w:val="21"/>
              </w:rPr>
              <w:t>高校</w:t>
            </w:r>
          </w:p>
        </w:tc>
        <w:tc>
          <w:tcPr>
            <w:tcW w:w="2073" w:type="dxa"/>
            <w:vAlign w:val="center"/>
          </w:tcPr>
          <w:p w14:paraId="3924AA2C" w14:textId="3B27C3D9" w:rsidR="00B771DB" w:rsidRPr="00165E13" w:rsidRDefault="00797113" w:rsidP="006C2AD1">
            <w:pPr>
              <w:pStyle w:val="15"/>
              <w:spacing w:before="0" w:after="0" w:line="240" w:lineRule="auto"/>
              <w:ind w:firstLineChars="0" w:firstLine="0"/>
              <w:rPr>
                <w:rFonts w:eastAsia="宋体"/>
                <w:sz w:val="21"/>
                <w:szCs w:val="21"/>
              </w:rPr>
            </w:pPr>
            <w:r w:rsidRPr="00165E13">
              <w:rPr>
                <w:rFonts w:hint="eastAsia"/>
                <w:sz w:val="21"/>
                <w:szCs w:val="21"/>
              </w:rPr>
              <w:t>中国农业大学</w:t>
            </w:r>
          </w:p>
        </w:tc>
        <w:tc>
          <w:tcPr>
            <w:tcW w:w="992" w:type="dxa"/>
            <w:vAlign w:val="center"/>
          </w:tcPr>
          <w:p w14:paraId="4EA12EBA" w14:textId="6D5BDE85" w:rsidR="00B771DB" w:rsidRPr="00165E13" w:rsidRDefault="00797113" w:rsidP="006C2AD1">
            <w:pPr>
              <w:pStyle w:val="15"/>
              <w:spacing w:before="0" w:after="0" w:line="240" w:lineRule="auto"/>
              <w:ind w:firstLineChars="0" w:firstLine="0"/>
              <w:rPr>
                <w:sz w:val="21"/>
                <w:szCs w:val="21"/>
              </w:rPr>
            </w:pPr>
            <w:r w:rsidRPr="00165E13">
              <w:rPr>
                <w:rFonts w:hint="eastAsia"/>
                <w:sz w:val="21"/>
                <w:szCs w:val="21"/>
              </w:rPr>
              <w:t>严海军</w:t>
            </w:r>
          </w:p>
        </w:tc>
        <w:tc>
          <w:tcPr>
            <w:tcW w:w="850" w:type="dxa"/>
            <w:vAlign w:val="center"/>
          </w:tcPr>
          <w:p w14:paraId="188A801F" w14:textId="655C68EA" w:rsidR="00B771DB" w:rsidRPr="00165E13" w:rsidRDefault="00797113" w:rsidP="006C2AD1">
            <w:pPr>
              <w:pStyle w:val="15"/>
              <w:spacing w:before="0" w:after="0" w:line="240" w:lineRule="auto"/>
              <w:ind w:firstLineChars="0" w:firstLine="0"/>
              <w:rPr>
                <w:rFonts w:eastAsia="宋体"/>
                <w:sz w:val="21"/>
                <w:szCs w:val="21"/>
              </w:rPr>
            </w:pPr>
            <w:r w:rsidRPr="00165E13">
              <w:rPr>
                <w:rFonts w:hint="eastAsia"/>
                <w:sz w:val="21"/>
                <w:szCs w:val="21"/>
              </w:rPr>
              <w:t>教授</w:t>
            </w:r>
          </w:p>
        </w:tc>
        <w:tc>
          <w:tcPr>
            <w:tcW w:w="3402" w:type="dxa"/>
            <w:vAlign w:val="center"/>
          </w:tcPr>
          <w:p w14:paraId="1461E3FB" w14:textId="77777777" w:rsidR="00B771DB" w:rsidRPr="00165E13" w:rsidRDefault="00B771DB" w:rsidP="006C2AD1">
            <w:pPr>
              <w:pStyle w:val="15"/>
              <w:spacing w:before="0" w:after="0" w:line="240" w:lineRule="auto"/>
              <w:ind w:firstLineChars="0" w:firstLine="0"/>
              <w:rPr>
                <w:rFonts w:eastAsia="宋体"/>
                <w:sz w:val="21"/>
                <w:szCs w:val="21"/>
              </w:rPr>
            </w:pPr>
            <w:r w:rsidRPr="00165E13">
              <w:rPr>
                <w:sz w:val="21"/>
                <w:szCs w:val="21"/>
              </w:rPr>
              <w:t>全面负责标准总体框架、</w:t>
            </w:r>
            <w:r w:rsidRPr="00165E13">
              <w:rPr>
                <w:rFonts w:hint="eastAsia"/>
                <w:sz w:val="21"/>
                <w:szCs w:val="21"/>
              </w:rPr>
              <w:t>主要</w:t>
            </w:r>
            <w:r w:rsidRPr="00165E13">
              <w:rPr>
                <w:sz w:val="21"/>
                <w:szCs w:val="21"/>
              </w:rPr>
              <w:t>内容的</w:t>
            </w:r>
            <w:r w:rsidRPr="00165E13">
              <w:rPr>
                <w:rFonts w:hint="eastAsia"/>
                <w:sz w:val="21"/>
                <w:szCs w:val="21"/>
              </w:rPr>
              <w:t>确定、撰写</w:t>
            </w:r>
            <w:r w:rsidRPr="00165E13">
              <w:rPr>
                <w:sz w:val="21"/>
                <w:szCs w:val="21"/>
              </w:rPr>
              <w:t>，标准文稿的</w:t>
            </w:r>
            <w:r w:rsidRPr="00165E13">
              <w:rPr>
                <w:rFonts w:hint="eastAsia"/>
                <w:sz w:val="21"/>
                <w:szCs w:val="21"/>
              </w:rPr>
              <w:t>统稿</w:t>
            </w:r>
          </w:p>
        </w:tc>
      </w:tr>
      <w:tr w:rsidR="00B771DB" w:rsidRPr="00165E13" w14:paraId="56889A60" w14:textId="77777777" w:rsidTr="00CA08CA">
        <w:trPr>
          <w:trHeight w:val="411"/>
          <w:jc w:val="center"/>
        </w:trPr>
        <w:tc>
          <w:tcPr>
            <w:tcW w:w="1183" w:type="dxa"/>
            <w:vAlign w:val="center"/>
          </w:tcPr>
          <w:p w14:paraId="16F04DDF" w14:textId="39222FC5" w:rsidR="00B771DB" w:rsidRPr="00165E13" w:rsidRDefault="00DA08DC" w:rsidP="006C2AD1">
            <w:pPr>
              <w:pStyle w:val="15"/>
              <w:spacing w:before="0" w:after="0" w:line="240" w:lineRule="auto"/>
              <w:ind w:firstLineChars="0" w:firstLine="0"/>
              <w:rPr>
                <w:sz w:val="21"/>
                <w:szCs w:val="21"/>
              </w:rPr>
            </w:pPr>
            <w:r w:rsidRPr="00165E13">
              <w:rPr>
                <w:rFonts w:hint="eastAsia"/>
                <w:sz w:val="21"/>
                <w:szCs w:val="21"/>
              </w:rPr>
              <w:t>企业</w:t>
            </w:r>
          </w:p>
        </w:tc>
        <w:tc>
          <w:tcPr>
            <w:tcW w:w="2073" w:type="dxa"/>
            <w:vAlign w:val="center"/>
          </w:tcPr>
          <w:p w14:paraId="1BE81DB6" w14:textId="6F8F64D8" w:rsidR="00B771DB" w:rsidRPr="00165E13" w:rsidRDefault="00DA08DC" w:rsidP="006C2AD1">
            <w:pPr>
              <w:pStyle w:val="15"/>
              <w:spacing w:before="0" w:after="0" w:line="240" w:lineRule="auto"/>
              <w:ind w:firstLineChars="0" w:firstLine="0"/>
              <w:rPr>
                <w:sz w:val="21"/>
                <w:szCs w:val="21"/>
              </w:rPr>
            </w:pPr>
            <w:r w:rsidRPr="00165E13">
              <w:rPr>
                <w:rFonts w:hint="eastAsia"/>
                <w:sz w:val="21"/>
                <w:szCs w:val="21"/>
              </w:rPr>
              <w:t>扬州望天来科技有限公司</w:t>
            </w:r>
          </w:p>
        </w:tc>
        <w:tc>
          <w:tcPr>
            <w:tcW w:w="992" w:type="dxa"/>
            <w:vAlign w:val="center"/>
          </w:tcPr>
          <w:p w14:paraId="32C87D59" w14:textId="34CDEA60" w:rsidR="00B771DB" w:rsidRPr="00165E13" w:rsidRDefault="00797113" w:rsidP="006C2AD1">
            <w:pPr>
              <w:pStyle w:val="15"/>
              <w:spacing w:before="0" w:after="0" w:line="240" w:lineRule="auto"/>
              <w:ind w:firstLineChars="0" w:firstLine="0"/>
              <w:rPr>
                <w:sz w:val="21"/>
                <w:szCs w:val="21"/>
              </w:rPr>
            </w:pPr>
            <w:r w:rsidRPr="00165E13">
              <w:rPr>
                <w:rFonts w:hint="eastAsia"/>
                <w:sz w:val="21"/>
                <w:szCs w:val="21"/>
              </w:rPr>
              <w:t>石庆兰</w:t>
            </w:r>
          </w:p>
        </w:tc>
        <w:tc>
          <w:tcPr>
            <w:tcW w:w="850" w:type="dxa"/>
            <w:vAlign w:val="center"/>
          </w:tcPr>
          <w:p w14:paraId="507D9BF1" w14:textId="6B1C9FDD" w:rsidR="00B771DB" w:rsidRPr="00165E13" w:rsidRDefault="009E04E2" w:rsidP="006C2AD1">
            <w:pPr>
              <w:pStyle w:val="15"/>
              <w:spacing w:before="0" w:after="0" w:line="240" w:lineRule="auto"/>
              <w:ind w:firstLineChars="0" w:firstLine="0"/>
              <w:rPr>
                <w:sz w:val="21"/>
                <w:szCs w:val="21"/>
              </w:rPr>
            </w:pPr>
            <w:r w:rsidRPr="00165E13">
              <w:rPr>
                <w:rFonts w:hint="eastAsia"/>
                <w:sz w:val="21"/>
                <w:szCs w:val="21"/>
              </w:rPr>
              <w:t>高级</w:t>
            </w:r>
            <w:r w:rsidR="00DA08DC" w:rsidRPr="00165E13">
              <w:rPr>
                <w:rFonts w:hint="eastAsia"/>
                <w:sz w:val="21"/>
                <w:szCs w:val="21"/>
              </w:rPr>
              <w:t>工程师</w:t>
            </w:r>
          </w:p>
        </w:tc>
        <w:tc>
          <w:tcPr>
            <w:tcW w:w="3402" w:type="dxa"/>
            <w:vAlign w:val="center"/>
          </w:tcPr>
          <w:p w14:paraId="7DD459DE" w14:textId="21224D1D" w:rsidR="00B771DB" w:rsidRPr="00165E13" w:rsidRDefault="00797113" w:rsidP="006C2AD1">
            <w:pPr>
              <w:pStyle w:val="15"/>
              <w:spacing w:before="0" w:after="0" w:line="240" w:lineRule="auto"/>
              <w:ind w:firstLineChars="0" w:firstLine="0"/>
              <w:rPr>
                <w:sz w:val="21"/>
                <w:szCs w:val="21"/>
              </w:rPr>
            </w:pPr>
            <w:r w:rsidRPr="00165E13">
              <w:rPr>
                <w:rFonts w:hint="eastAsia"/>
                <w:sz w:val="21"/>
                <w:szCs w:val="21"/>
              </w:rPr>
              <w:t>标准的调研分析、编写、审核</w:t>
            </w:r>
          </w:p>
        </w:tc>
      </w:tr>
      <w:tr w:rsidR="00D235F5" w:rsidRPr="00165E13" w14:paraId="193C9B0A" w14:textId="77777777" w:rsidTr="00CA08CA">
        <w:trPr>
          <w:trHeight w:val="411"/>
          <w:jc w:val="center"/>
        </w:trPr>
        <w:tc>
          <w:tcPr>
            <w:tcW w:w="1183" w:type="dxa"/>
            <w:vAlign w:val="center"/>
          </w:tcPr>
          <w:p w14:paraId="5D048041" w14:textId="6D840A82" w:rsidR="00D235F5" w:rsidRPr="00165E13" w:rsidRDefault="00D235F5" w:rsidP="00D235F5">
            <w:pPr>
              <w:pStyle w:val="15"/>
              <w:spacing w:before="0" w:after="0" w:line="240" w:lineRule="auto"/>
              <w:ind w:firstLineChars="0" w:firstLine="0"/>
              <w:rPr>
                <w:sz w:val="21"/>
                <w:szCs w:val="21"/>
              </w:rPr>
            </w:pPr>
            <w:r w:rsidRPr="00165E13">
              <w:rPr>
                <w:rFonts w:hint="eastAsia"/>
                <w:sz w:val="21"/>
                <w:szCs w:val="21"/>
              </w:rPr>
              <w:t>企业</w:t>
            </w:r>
          </w:p>
        </w:tc>
        <w:tc>
          <w:tcPr>
            <w:tcW w:w="2073" w:type="dxa"/>
            <w:vAlign w:val="center"/>
          </w:tcPr>
          <w:p w14:paraId="10B92564" w14:textId="7D940200" w:rsidR="00D235F5" w:rsidRPr="00165E13" w:rsidRDefault="00D235F5" w:rsidP="00D235F5">
            <w:pPr>
              <w:pStyle w:val="15"/>
              <w:spacing w:before="0" w:after="0" w:line="240" w:lineRule="auto"/>
              <w:ind w:firstLineChars="0" w:firstLine="0"/>
              <w:rPr>
                <w:sz w:val="21"/>
                <w:szCs w:val="21"/>
              </w:rPr>
            </w:pPr>
            <w:r w:rsidRPr="00165E13">
              <w:rPr>
                <w:rFonts w:hint="eastAsia"/>
                <w:sz w:val="21"/>
                <w:szCs w:val="21"/>
              </w:rPr>
              <w:t>河南瑞通水利工程建设集团有限公司</w:t>
            </w:r>
          </w:p>
        </w:tc>
        <w:tc>
          <w:tcPr>
            <w:tcW w:w="992" w:type="dxa"/>
            <w:vAlign w:val="center"/>
          </w:tcPr>
          <w:p w14:paraId="29DC36C2" w14:textId="321DC60B" w:rsidR="00D235F5" w:rsidRPr="00165E13" w:rsidRDefault="00D235F5" w:rsidP="00D235F5">
            <w:pPr>
              <w:pStyle w:val="15"/>
              <w:spacing w:before="0" w:after="0" w:line="240" w:lineRule="auto"/>
              <w:ind w:firstLineChars="0" w:firstLine="0"/>
              <w:rPr>
                <w:sz w:val="21"/>
                <w:szCs w:val="21"/>
              </w:rPr>
            </w:pPr>
            <w:proofErr w:type="gramStart"/>
            <w:r w:rsidRPr="00165E13">
              <w:rPr>
                <w:rFonts w:hint="eastAsia"/>
                <w:sz w:val="21"/>
                <w:szCs w:val="21"/>
              </w:rPr>
              <w:t>杨佩中</w:t>
            </w:r>
            <w:proofErr w:type="gramEnd"/>
          </w:p>
        </w:tc>
        <w:tc>
          <w:tcPr>
            <w:tcW w:w="850" w:type="dxa"/>
            <w:vAlign w:val="center"/>
          </w:tcPr>
          <w:p w14:paraId="002D8A9F" w14:textId="0B5333BE" w:rsidR="00D235F5" w:rsidRPr="00165E13" w:rsidRDefault="009E04E2" w:rsidP="00D235F5">
            <w:pPr>
              <w:pStyle w:val="15"/>
              <w:spacing w:before="0" w:after="0" w:line="240" w:lineRule="auto"/>
              <w:ind w:firstLineChars="0" w:firstLine="0"/>
              <w:rPr>
                <w:sz w:val="21"/>
                <w:szCs w:val="21"/>
              </w:rPr>
            </w:pPr>
            <w:r w:rsidRPr="00165E13">
              <w:rPr>
                <w:rFonts w:hint="eastAsia"/>
                <w:sz w:val="21"/>
                <w:szCs w:val="21"/>
              </w:rPr>
              <w:t>高级</w:t>
            </w:r>
            <w:r w:rsidR="00D235F5" w:rsidRPr="00165E13">
              <w:rPr>
                <w:rFonts w:hint="eastAsia"/>
                <w:sz w:val="21"/>
                <w:szCs w:val="21"/>
              </w:rPr>
              <w:t>工程师</w:t>
            </w:r>
          </w:p>
        </w:tc>
        <w:tc>
          <w:tcPr>
            <w:tcW w:w="3402" w:type="dxa"/>
            <w:vAlign w:val="center"/>
          </w:tcPr>
          <w:p w14:paraId="6E2B9694" w14:textId="7833AA0C" w:rsidR="00D235F5" w:rsidRPr="00165E13" w:rsidRDefault="00D14E1A" w:rsidP="00D235F5">
            <w:pPr>
              <w:pStyle w:val="15"/>
              <w:spacing w:before="0" w:after="0" w:line="240" w:lineRule="auto"/>
              <w:ind w:firstLineChars="0" w:firstLine="0"/>
              <w:rPr>
                <w:sz w:val="21"/>
                <w:szCs w:val="21"/>
              </w:rPr>
            </w:pPr>
            <w:r w:rsidRPr="00165E13">
              <w:rPr>
                <w:rFonts w:hint="eastAsia"/>
                <w:sz w:val="21"/>
                <w:szCs w:val="21"/>
              </w:rPr>
              <w:t>标准调研、</w:t>
            </w:r>
            <w:r w:rsidR="00D235F5" w:rsidRPr="00165E13">
              <w:rPr>
                <w:rFonts w:hint="eastAsia"/>
                <w:sz w:val="21"/>
                <w:szCs w:val="21"/>
              </w:rPr>
              <w:t>撰写</w:t>
            </w:r>
          </w:p>
        </w:tc>
      </w:tr>
      <w:tr w:rsidR="00D235F5" w:rsidRPr="00165E13" w14:paraId="40751F28" w14:textId="77777777" w:rsidTr="00CA08CA">
        <w:trPr>
          <w:trHeight w:val="411"/>
          <w:jc w:val="center"/>
        </w:trPr>
        <w:tc>
          <w:tcPr>
            <w:tcW w:w="1183" w:type="dxa"/>
            <w:vAlign w:val="center"/>
          </w:tcPr>
          <w:p w14:paraId="05727796" w14:textId="38714371" w:rsidR="00D235F5" w:rsidRPr="00165E13" w:rsidRDefault="00D235F5" w:rsidP="00D235F5">
            <w:pPr>
              <w:pStyle w:val="15"/>
              <w:spacing w:before="0" w:after="0" w:line="240" w:lineRule="auto"/>
              <w:ind w:firstLineChars="0" w:firstLine="0"/>
              <w:rPr>
                <w:sz w:val="21"/>
                <w:szCs w:val="21"/>
              </w:rPr>
            </w:pPr>
            <w:r w:rsidRPr="00165E13">
              <w:rPr>
                <w:rFonts w:hint="eastAsia"/>
                <w:sz w:val="21"/>
                <w:szCs w:val="21"/>
              </w:rPr>
              <w:t>科研院所</w:t>
            </w:r>
          </w:p>
        </w:tc>
        <w:tc>
          <w:tcPr>
            <w:tcW w:w="2073" w:type="dxa"/>
            <w:vAlign w:val="center"/>
          </w:tcPr>
          <w:p w14:paraId="1362758F" w14:textId="60BC038B" w:rsidR="00D235F5" w:rsidRPr="00165E13" w:rsidRDefault="00D235F5" w:rsidP="00D235F5">
            <w:pPr>
              <w:pStyle w:val="15"/>
              <w:spacing w:before="0" w:after="0" w:line="240" w:lineRule="auto"/>
              <w:ind w:firstLineChars="0" w:firstLine="0"/>
              <w:rPr>
                <w:sz w:val="21"/>
                <w:szCs w:val="21"/>
              </w:rPr>
            </w:pPr>
            <w:r w:rsidRPr="00165E13">
              <w:rPr>
                <w:rFonts w:hint="eastAsia"/>
                <w:sz w:val="21"/>
                <w:szCs w:val="21"/>
              </w:rPr>
              <w:t>中国水利水电科学研究院</w:t>
            </w:r>
          </w:p>
        </w:tc>
        <w:tc>
          <w:tcPr>
            <w:tcW w:w="992" w:type="dxa"/>
            <w:vAlign w:val="center"/>
          </w:tcPr>
          <w:p w14:paraId="4344AE0A" w14:textId="5704EACB" w:rsidR="00D235F5" w:rsidRPr="00165E13" w:rsidRDefault="00D235F5" w:rsidP="00D235F5">
            <w:pPr>
              <w:pStyle w:val="15"/>
              <w:spacing w:before="0" w:after="0" w:line="240" w:lineRule="auto"/>
              <w:ind w:firstLineChars="0" w:firstLine="0"/>
              <w:rPr>
                <w:sz w:val="21"/>
                <w:szCs w:val="21"/>
              </w:rPr>
            </w:pPr>
            <w:proofErr w:type="gramStart"/>
            <w:r w:rsidRPr="00165E13">
              <w:rPr>
                <w:rFonts w:hint="eastAsia"/>
                <w:sz w:val="21"/>
                <w:szCs w:val="21"/>
              </w:rPr>
              <w:t>高本虎</w:t>
            </w:r>
            <w:proofErr w:type="gramEnd"/>
          </w:p>
        </w:tc>
        <w:tc>
          <w:tcPr>
            <w:tcW w:w="850" w:type="dxa"/>
            <w:vAlign w:val="center"/>
          </w:tcPr>
          <w:p w14:paraId="3CD58D39" w14:textId="004E81C6" w:rsidR="00D235F5" w:rsidRPr="00165E13" w:rsidRDefault="00D235F5" w:rsidP="00D235F5">
            <w:pPr>
              <w:pStyle w:val="15"/>
              <w:spacing w:before="0" w:after="0" w:line="240" w:lineRule="auto"/>
              <w:ind w:firstLineChars="0" w:firstLine="0"/>
              <w:rPr>
                <w:sz w:val="21"/>
                <w:szCs w:val="21"/>
              </w:rPr>
            </w:pPr>
            <w:r w:rsidRPr="00165E13">
              <w:rPr>
                <w:rFonts w:hint="eastAsia"/>
                <w:sz w:val="21"/>
                <w:szCs w:val="21"/>
              </w:rPr>
              <w:t>教授级高工</w:t>
            </w:r>
          </w:p>
        </w:tc>
        <w:tc>
          <w:tcPr>
            <w:tcW w:w="3402" w:type="dxa"/>
            <w:vAlign w:val="center"/>
          </w:tcPr>
          <w:p w14:paraId="6797AA82" w14:textId="243563EB" w:rsidR="00D235F5" w:rsidRPr="00165E13" w:rsidRDefault="00D235F5" w:rsidP="00D235F5">
            <w:pPr>
              <w:pStyle w:val="15"/>
              <w:spacing w:before="0" w:after="0" w:line="240" w:lineRule="auto"/>
              <w:ind w:firstLineChars="0" w:firstLine="0"/>
              <w:rPr>
                <w:sz w:val="21"/>
                <w:szCs w:val="21"/>
              </w:rPr>
            </w:pPr>
            <w:r w:rsidRPr="00165E13">
              <w:rPr>
                <w:rFonts w:hint="eastAsia"/>
                <w:sz w:val="21"/>
                <w:szCs w:val="21"/>
              </w:rPr>
              <w:t>标准的调研分析、编写、审核</w:t>
            </w:r>
          </w:p>
        </w:tc>
      </w:tr>
      <w:tr w:rsidR="00D235F5" w:rsidRPr="00165E13" w14:paraId="2CF7AA13" w14:textId="77777777" w:rsidTr="00CA08CA">
        <w:trPr>
          <w:trHeight w:val="411"/>
          <w:jc w:val="center"/>
        </w:trPr>
        <w:tc>
          <w:tcPr>
            <w:tcW w:w="1183" w:type="dxa"/>
            <w:vAlign w:val="center"/>
          </w:tcPr>
          <w:p w14:paraId="0E962997" w14:textId="442DC29E" w:rsidR="00D235F5" w:rsidRPr="00165E13" w:rsidRDefault="00D235F5" w:rsidP="00D235F5">
            <w:pPr>
              <w:pStyle w:val="15"/>
              <w:spacing w:before="0" w:after="0" w:line="240" w:lineRule="auto"/>
              <w:ind w:firstLineChars="0" w:firstLine="0"/>
              <w:rPr>
                <w:sz w:val="21"/>
                <w:szCs w:val="21"/>
              </w:rPr>
            </w:pPr>
            <w:r w:rsidRPr="00165E13">
              <w:rPr>
                <w:rFonts w:hint="eastAsia"/>
                <w:sz w:val="21"/>
                <w:szCs w:val="21"/>
              </w:rPr>
              <w:t>企业</w:t>
            </w:r>
          </w:p>
        </w:tc>
        <w:tc>
          <w:tcPr>
            <w:tcW w:w="2073" w:type="dxa"/>
            <w:vAlign w:val="center"/>
          </w:tcPr>
          <w:p w14:paraId="31C6447F" w14:textId="2A8FFF71" w:rsidR="00D235F5" w:rsidRPr="00165E13" w:rsidRDefault="00D235F5" w:rsidP="00D235F5">
            <w:pPr>
              <w:pStyle w:val="15"/>
              <w:spacing w:before="0" w:after="0" w:line="240" w:lineRule="auto"/>
              <w:ind w:firstLineChars="0" w:firstLine="0"/>
              <w:rPr>
                <w:sz w:val="21"/>
                <w:szCs w:val="21"/>
              </w:rPr>
            </w:pPr>
            <w:r w:rsidRPr="00165E13">
              <w:rPr>
                <w:rFonts w:hint="eastAsia"/>
                <w:sz w:val="21"/>
                <w:szCs w:val="21"/>
              </w:rPr>
              <w:t>北京耀峰未来科技有限公司</w:t>
            </w:r>
          </w:p>
        </w:tc>
        <w:tc>
          <w:tcPr>
            <w:tcW w:w="992" w:type="dxa"/>
            <w:vAlign w:val="center"/>
          </w:tcPr>
          <w:p w14:paraId="1E3E9049" w14:textId="714755EF" w:rsidR="00D235F5" w:rsidRPr="00165E13" w:rsidRDefault="00D235F5" w:rsidP="00D235F5">
            <w:pPr>
              <w:pStyle w:val="15"/>
              <w:spacing w:before="0" w:after="0" w:line="240" w:lineRule="auto"/>
              <w:ind w:firstLineChars="0" w:firstLine="0"/>
              <w:rPr>
                <w:sz w:val="21"/>
                <w:szCs w:val="21"/>
              </w:rPr>
            </w:pPr>
            <w:r w:rsidRPr="00165E13">
              <w:rPr>
                <w:rFonts w:hint="eastAsia"/>
                <w:sz w:val="21"/>
                <w:szCs w:val="21"/>
              </w:rPr>
              <w:t>王春晔</w:t>
            </w:r>
          </w:p>
        </w:tc>
        <w:tc>
          <w:tcPr>
            <w:tcW w:w="850" w:type="dxa"/>
            <w:vAlign w:val="center"/>
          </w:tcPr>
          <w:p w14:paraId="6131F352" w14:textId="58B8A164" w:rsidR="00D235F5" w:rsidRPr="00165E13" w:rsidRDefault="00D235F5" w:rsidP="00D235F5">
            <w:pPr>
              <w:pStyle w:val="15"/>
              <w:spacing w:before="0" w:after="0" w:line="240" w:lineRule="auto"/>
              <w:ind w:firstLineChars="0" w:firstLine="0"/>
              <w:rPr>
                <w:sz w:val="21"/>
                <w:szCs w:val="21"/>
              </w:rPr>
            </w:pPr>
            <w:r w:rsidRPr="00165E13">
              <w:rPr>
                <w:rFonts w:hint="eastAsia"/>
                <w:sz w:val="21"/>
                <w:szCs w:val="21"/>
              </w:rPr>
              <w:t>总经理</w:t>
            </w:r>
          </w:p>
        </w:tc>
        <w:tc>
          <w:tcPr>
            <w:tcW w:w="3402" w:type="dxa"/>
            <w:vAlign w:val="center"/>
          </w:tcPr>
          <w:p w14:paraId="54507079" w14:textId="3E146500" w:rsidR="00D235F5" w:rsidRPr="00165E13" w:rsidRDefault="00533BCE" w:rsidP="00D235F5">
            <w:pPr>
              <w:pStyle w:val="15"/>
              <w:spacing w:before="0" w:after="0" w:line="240" w:lineRule="auto"/>
              <w:ind w:firstLineChars="0" w:firstLine="0"/>
              <w:rPr>
                <w:sz w:val="21"/>
                <w:szCs w:val="21"/>
              </w:rPr>
            </w:pPr>
            <w:r w:rsidRPr="00165E13">
              <w:rPr>
                <w:rFonts w:hint="eastAsia"/>
                <w:sz w:val="21"/>
                <w:szCs w:val="21"/>
              </w:rPr>
              <w:t>控制器及应用平台功能要求部分撰写</w:t>
            </w:r>
          </w:p>
        </w:tc>
      </w:tr>
      <w:tr w:rsidR="00D235F5" w:rsidRPr="00165E13" w14:paraId="1BDD0490" w14:textId="77777777" w:rsidTr="00CA08CA">
        <w:trPr>
          <w:trHeight w:val="411"/>
          <w:jc w:val="center"/>
        </w:trPr>
        <w:tc>
          <w:tcPr>
            <w:tcW w:w="1183" w:type="dxa"/>
            <w:vAlign w:val="center"/>
          </w:tcPr>
          <w:p w14:paraId="31FAA99A" w14:textId="04E9095B" w:rsidR="00D235F5" w:rsidRPr="00165E13" w:rsidRDefault="00D235F5" w:rsidP="00D235F5">
            <w:pPr>
              <w:pStyle w:val="15"/>
              <w:spacing w:before="0" w:after="0" w:line="240" w:lineRule="auto"/>
              <w:ind w:firstLineChars="0" w:firstLine="0"/>
              <w:rPr>
                <w:sz w:val="21"/>
                <w:szCs w:val="21"/>
              </w:rPr>
            </w:pPr>
            <w:r w:rsidRPr="00165E13">
              <w:rPr>
                <w:rFonts w:hint="eastAsia"/>
                <w:sz w:val="21"/>
                <w:szCs w:val="21"/>
              </w:rPr>
              <w:t>高校</w:t>
            </w:r>
          </w:p>
        </w:tc>
        <w:tc>
          <w:tcPr>
            <w:tcW w:w="2073" w:type="dxa"/>
            <w:vAlign w:val="center"/>
          </w:tcPr>
          <w:p w14:paraId="7849496A" w14:textId="7B188983" w:rsidR="00D235F5" w:rsidRPr="00165E13" w:rsidRDefault="00D235F5" w:rsidP="00D235F5">
            <w:pPr>
              <w:pStyle w:val="15"/>
              <w:spacing w:before="0" w:after="0" w:line="240" w:lineRule="auto"/>
              <w:ind w:firstLineChars="0" w:firstLine="0"/>
              <w:rPr>
                <w:sz w:val="21"/>
                <w:szCs w:val="21"/>
              </w:rPr>
            </w:pPr>
            <w:r w:rsidRPr="00165E13">
              <w:rPr>
                <w:rFonts w:hint="eastAsia"/>
                <w:sz w:val="21"/>
                <w:szCs w:val="21"/>
              </w:rPr>
              <w:t>中国农业大学</w:t>
            </w:r>
          </w:p>
        </w:tc>
        <w:tc>
          <w:tcPr>
            <w:tcW w:w="992" w:type="dxa"/>
            <w:vAlign w:val="center"/>
          </w:tcPr>
          <w:p w14:paraId="2E926ADC" w14:textId="7760578B" w:rsidR="00D235F5" w:rsidRPr="00165E13" w:rsidRDefault="00D235F5" w:rsidP="00D235F5">
            <w:pPr>
              <w:pStyle w:val="15"/>
              <w:spacing w:before="0" w:after="0" w:line="240" w:lineRule="auto"/>
              <w:ind w:firstLineChars="0" w:firstLine="0"/>
              <w:rPr>
                <w:sz w:val="21"/>
                <w:szCs w:val="21"/>
              </w:rPr>
            </w:pPr>
            <w:r w:rsidRPr="00165E13">
              <w:rPr>
                <w:rFonts w:hint="eastAsia"/>
                <w:sz w:val="21"/>
                <w:szCs w:val="21"/>
              </w:rPr>
              <w:t>王晶晶</w:t>
            </w:r>
          </w:p>
        </w:tc>
        <w:tc>
          <w:tcPr>
            <w:tcW w:w="850" w:type="dxa"/>
            <w:vAlign w:val="center"/>
          </w:tcPr>
          <w:p w14:paraId="421A3D6F" w14:textId="460B55C6" w:rsidR="00D235F5" w:rsidRPr="00165E13" w:rsidRDefault="00D235F5" w:rsidP="00D235F5">
            <w:pPr>
              <w:pStyle w:val="15"/>
              <w:spacing w:before="0" w:after="0" w:line="240" w:lineRule="auto"/>
              <w:ind w:firstLineChars="0" w:firstLine="0"/>
              <w:rPr>
                <w:sz w:val="21"/>
                <w:szCs w:val="21"/>
              </w:rPr>
            </w:pPr>
            <w:r w:rsidRPr="00165E13">
              <w:rPr>
                <w:rFonts w:hint="eastAsia"/>
                <w:sz w:val="21"/>
                <w:szCs w:val="21"/>
              </w:rPr>
              <w:t>博士后</w:t>
            </w:r>
          </w:p>
        </w:tc>
        <w:tc>
          <w:tcPr>
            <w:tcW w:w="3402" w:type="dxa"/>
            <w:vAlign w:val="center"/>
          </w:tcPr>
          <w:p w14:paraId="03B3980E" w14:textId="6748B028" w:rsidR="00D235F5" w:rsidRPr="00165E13" w:rsidRDefault="00D235F5" w:rsidP="00D235F5">
            <w:pPr>
              <w:pStyle w:val="15"/>
              <w:spacing w:before="0" w:after="0" w:line="240" w:lineRule="auto"/>
              <w:ind w:firstLineChars="0" w:firstLine="0"/>
              <w:rPr>
                <w:sz w:val="21"/>
                <w:szCs w:val="21"/>
              </w:rPr>
            </w:pPr>
            <w:r w:rsidRPr="00165E13">
              <w:rPr>
                <w:rFonts w:hint="eastAsia"/>
                <w:sz w:val="21"/>
                <w:szCs w:val="21"/>
              </w:rPr>
              <w:t>标准的调研分析与</w:t>
            </w:r>
            <w:r w:rsidR="00D14E1A" w:rsidRPr="00165E13">
              <w:rPr>
                <w:rFonts w:hint="eastAsia"/>
                <w:sz w:val="21"/>
                <w:szCs w:val="21"/>
              </w:rPr>
              <w:t>校对</w:t>
            </w:r>
          </w:p>
        </w:tc>
      </w:tr>
      <w:tr w:rsidR="004B0A40" w:rsidRPr="00165E13" w14:paraId="6CE1A118" w14:textId="77777777" w:rsidTr="00CA08CA">
        <w:trPr>
          <w:trHeight w:val="411"/>
          <w:jc w:val="center"/>
        </w:trPr>
        <w:tc>
          <w:tcPr>
            <w:tcW w:w="1183" w:type="dxa"/>
            <w:vAlign w:val="center"/>
          </w:tcPr>
          <w:p w14:paraId="3CB49B51" w14:textId="0693638A"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企业</w:t>
            </w:r>
          </w:p>
        </w:tc>
        <w:tc>
          <w:tcPr>
            <w:tcW w:w="2073" w:type="dxa"/>
            <w:vAlign w:val="center"/>
          </w:tcPr>
          <w:p w14:paraId="77B744C5" w14:textId="6AF97CC8"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佳惠创新（西安）科技有限公司</w:t>
            </w:r>
          </w:p>
        </w:tc>
        <w:tc>
          <w:tcPr>
            <w:tcW w:w="992" w:type="dxa"/>
            <w:vAlign w:val="center"/>
          </w:tcPr>
          <w:p w14:paraId="4CD62B4F" w14:textId="51C18E0B"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乐进华</w:t>
            </w:r>
          </w:p>
        </w:tc>
        <w:tc>
          <w:tcPr>
            <w:tcW w:w="850" w:type="dxa"/>
            <w:vAlign w:val="center"/>
          </w:tcPr>
          <w:p w14:paraId="4F484559" w14:textId="17EB7709"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工程师</w:t>
            </w:r>
          </w:p>
        </w:tc>
        <w:tc>
          <w:tcPr>
            <w:tcW w:w="3402" w:type="dxa"/>
            <w:vAlign w:val="center"/>
          </w:tcPr>
          <w:p w14:paraId="22994465" w14:textId="3041A4F1" w:rsidR="004B0A40" w:rsidRPr="00165E13" w:rsidRDefault="00533BCE" w:rsidP="004B0A40">
            <w:pPr>
              <w:pStyle w:val="15"/>
              <w:spacing w:before="0" w:after="0" w:line="240" w:lineRule="auto"/>
              <w:ind w:firstLineChars="0" w:firstLine="0"/>
              <w:rPr>
                <w:sz w:val="21"/>
                <w:szCs w:val="21"/>
              </w:rPr>
            </w:pPr>
            <w:r w:rsidRPr="00165E13">
              <w:rPr>
                <w:rFonts w:hint="eastAsia"/>
                <w:sz w:val="21"/>
                <w:szCs w:val="21"/>
              </w:rPr>
              <w:t>负责无线通讯稳定性（</w:t>
            </w:r>
            <w:r w:rsidRPr="00165E13">
              <w:rPr>
                <w:sz w:val="21"/>
                <w:szCs w:val="21"/>
              </w:rPr>
              <w:t>4G/5G/ZigBee</w:t>
            </w:r>
            <w:r w:rsidRPr="00165E13">
              <w:rPr>
                <w:rFonts w:hint="eastAsia"/>
                <w:sz w:val="21"/>
                <w:szCs w:val="21"/>
              </w:rPr>
              <w:t>）编写</w:t>
            </w:r>
          </w:p>
        </w:tc>
      </w:tr>
      <w:tr w:rsidR="004B0A40" w:rsidRPr="00165E13" w14:paraId="39413136" w14:textId="77777777" w:rsidTr="00CA08CA">
        <w:trPr>
          <w:trHeight w:val="411"/>
          <w:jc w:val="center"/>
        </w:trPr>
        <w:tc>
          <w:tcPr>
            <w:tcW w:w="1183" w:type="dxa"/>
            <w:vAlign w:val="center"/>
          </w:tcPr>
          <w:p w14:paraId="26EDFDB9" w14:textId="78A6B328"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科研院所</w:t>
            </w:r>
          </w:p>
        </w:tc>
        <w:tc>
          <w:tcPr>
            <w:tcW w:w="2073" w:type="dxa"/>
            <w:vAlign w:val="center"/>
          </w:tcPr>
          <w:p w14:paraId="132B5A2E" w14:textId="1A31ED0D"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新疆维吾尔自治区农业科学院</w:t>
            </w:r>
          </w:p>
        </w:tc>
        <w:tc>
          <w:tcPr>
            <w:tcW w:w="992" w:type="dxa"/>
            <w:vAlign w:val="center"/>
          </w:tcPr>
          <w:p w14:paraId="012F647E" w14:textId="2E6D46A2"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杨会民</w:t>
            </w:r>
          </w:p>
        </w:tc>
        <w:tc>
          <w:tcPr>
            <w:tcW w:w="850" w:type="dxa"/>
            <w:vAlign w:val="center"/>
          </w:tcPr>
          <w:p w14:paraId="122ED7B8" w14:textId="313B86F9"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研究员</w:t>
            </w:r>
          </w:p>
        </w:tc>
        <w:tc>
          <w:tcPr>
            <w:tcW w:w="3402" w:type="dxa"/>
            <w:vAlign w:val="center"/>
          </w:tcPr>
          <w:p w14:paraId="2A166C30" w14:textId="2CA14036" w:rsidR="004B0A40" w:rsidRPr="00165E13" w:rsidRDefault="00533BCE" w:rsidP="004B0A40">
            <w:pPr>
              <w:pStyle w:val="15"/>
              <w:spacing w:before="0" w:after="0" w:line="240" w:lineRule="auto"/>
              <w:ind w:firstLineChars="0" w:firstLine="0"/>
              <w:rPr>
                <w:sz w:val="21"/>
                <w:szCs w:val="21"/>
              </w:rPr>
            </w:pPr>
            <w:r w:rsidRPr="00165E13">
              <w:rPr>
                <w:rFonts w:hint="eastAsia"/>
                <w:sz w:val="21"/>
                <w:szCs w:val="21"/>
              </w:rPr>
              <w:t>负责</w:t>
            </w:r>
            <w:r w:rsidR="00E73A16" w:rsidRPr="00165E13">
              <w:rPr>
                <w:rFonts w:hint="eastAsia"/>
                <w:sz w:val="21"/>
                <w:szCs w:val="21"/>
              </w:rPr>
              <w:t>灌溉参数设置与数据采集指标</w:t>
            </w:r>
            <w:r w:rsidRPr="00165E13">
              <w:rPr>
                <w:rFonts w:hint="eastAsia"/>
                <w:sz w:val="21"/>
                <w:szCs w:val="21"/>
              </w:rPr>
              <w:t>确定</w:t>
            </w:r>
          </w:p>
        </w:tc>
      </w:tr>
      <w:tr w:rsidR="004B0A40" w:rsidRPr="00165E13" w14:paraId="4E503515" w14:textId="77777777" w:rsidTr="00CA08CA">
        <w:trPr>
          <w:trHeight w:val="411"/>
          <w:jc w:val="center"/>
        </w:trPr>
        <w:tc>
          <w:tcPr>
            <w:tcW w:w="1183" w:type="dxa"/>
            <w:vAlign w:val="center"/>
          </w:tcPr>
          <w:p w14:paraId="1509B68E" w14:textId="0A6A727F"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企业</w:t>
            </w:r>
          </w:p>
        </w:tc>
        <w:tc>
          <w:tcPr>
            <w:tcW w:w="2073" w:type="dxa"/>
            <w:vAlign w:val="center"/>
          </w:tcPr>
          <w:p w14:paraId="30AD1DC9" w14:textId="30B729A9"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北大荒信息有限公司</w:t>
            </w:r>
          </w:p>
        </w:tc>
        <w:tc>
          <w:tcPr>
            <w:tcW w:w="992" w:type="dxa"/>
            <w:vAlign w:val="center"/>
          </w:tcPr>
          <w:p w14:paraId="7C5C6455" w14:textId="7DC602B8"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冯国惠</w:t>
            </w:r>
          </w:p>
        </w:tc>
        <w:tc>
          <w:tcPr>
            <w:tcW w:w="850" w:type="dxa"/>
            <w:vAlign w:val="center"/>
          </w:tcPr>
          <w:p w14:paraId="7F82198B" w14:textId="3063543E"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高级农艺师</w:t>
            </w:r>
          </w:p>
        </w:tc>
        <w:tc>
          <w:tcPr>
            <w:tcW w:w="3402" w:type="dxa"/>
            <w:vAlign w:val="center"/>
          </w:tcPr>
          <w:p w14:paraId="3D1AF5B0" w14:textId="10B896DE" w:rsidR="004B0A40" w:rsidRPr="00165E13" w:rsidRDefault="00533BCE" w:rsidP="004B0A40">
            <w:pPr>
              <w:pStyle w:val="15"/>
              <w:spacing w:before="0" w:after="0" w:line="240" w:lineRule="auto"/>
              <w:ind w:firstLineChars="0" w:firstLine="0"/>
              <w:rPr>
                <w:sz w:val="21"/>
                <w:szCs w:val="21"/>
              </w:rPr>
            </w:pPr>
            <w:r w:rsidRPr="00165E13">
              <w:rPr>
                <w:rFonts w:hint="eastAsia"/>
                <w:sz w:val="21"/>
                <w:szCs w:val="21"/>
              </w:rPr>
              <w:t>负责</w:t>
            </w:r>
            <w:r w:rsidR="00E73A16" w:rsidRPr="00165E13">
              <w:rPr>
                <w:rFonts w:hint="eastAsia"/>
                <w:sz w:val="21"/>
                <w:szCs w:val="21"/>
              </w:rPr>
              <w:t>控制器数据采集与实时监测的功能指标及要求撰写</w:t>
            </w:r>
          </w:p>
        </w:tc>
      </w:tr>
      <w:tr w:rsidR="004B0A40" w:rsidRPr="00165E13" w14:paraId="17F0BA25" w14:textId="77777777" w:rsidTr="00CA08CA">
        <w:trPr>
          <w:trHeight w:val="411"/>
          <w:jc w:val="center"/>
        </w:trPr>
        <w:tc>
          <w:tcPr>
            <w:tcW w:w="1183" w:type="dxa"/>
            <w:vAlign w:val="center"/>
          </w:tcPr>
          <w:p w14:paraId="76113FCA" w14:textId="38B54C3E"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企业</w:t>
            </w:r>
          </w:p>
        </w:tc>
        <w:tc>
          <w:tcPr>
            <w:tcW w:w="2073" w:type="dxa"/>
            <w:vAlign w:val="center"/>
          </w:tcPr>
          <w:p w14:paraId="0EC92E6F" w14:textId="1E3AA8D6" w:rsidR="004B0A40" w:rsidRPr="00165E13" w:rsidRDefault="004B0A40" w:rsidP="004B0A40">
            <w:pPr>
              <w:pStyle w:val="15"/>
              <w:spacing w:before="0" w:after="0" w:line="240" w:lineRule="auto"/>
              <w:ind w:firstLineChars="0" w:firstLine="0"/>
              <w:rPr>
                <w:sz w:val="21"/>
                <w:szCs w:val="21"/>
              </w:rPr>
            </w:pPr>
            <w:r w:rsidRPr="00165E13">
              <w:rPr>
                <w:sz w:val="21"/>
                <w:szCs w:val="21"/>
              </w:rPr>
              <w:t>湖北富邦科技股份有限公司</w:t>
            </w:r>
          </w:p>
        </w:tc>
        <w:tc>
          <w:tcPr>
            <w:tcW w:w="992" w:type="dxa"/>
            <w:vAlign w:val="center"/>
          </w:tcPr>
          <w:p w14:paraId="57070A27" w14:textId="4B6BEA11"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王仁宗</w:t>
            </w:r>
          </w:p>
        </w:tc>
        <w:tc>
          <w:tcPr>
            <w:tcW w:w="850" w:type="dxa"/>
            <w:vAlign w:val="center"/>
          </w:tcPr>
          <w:p w14:paraId="441D4BFD" w14:textId="05FF5D3B"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高级农艺师</w:t>
            </w:r>
          </w:p>
        </w:tc>
        <w:tc>
          <w:tcPr>
            <w:tcW w:w="3402" w:type="dxa"/>
            <w:vAlign w:val="center"/>
          </w:tcPr>
          <w:p w14:paraId="32F9103D" w14:textId="40EF5AC1" w:rsidR="004B0A40" w:rsidRPr="00165E13" w:rsidRDefault="00DA08DC" w:rsidP="004B0A40">
            <w:pPr>
              <w:pStyle w:val="15"/>
              <w:spacing w:before="0" w:after="0" w:line="240" w:lineRule="auto"/>
              <w:ind w:firstLineChars="0" w:firstLine="0"/>
              <w:rPr>
                <w:sz w:val="21"/>
                <w:szCs w:val="21"/>
              </w:rPr>
            </w:pPr>
            <w:r w:rsidRPr="00165E13">
              <w:rPr>
                <w:rFonts w:hint="eastAsia"/>
                <w:sz w:val="21"/>
                <w:szCs w:val="21"/>
              </w:rPr>
              <w:t>执行设备部分撰写</w:t>
            </w:r>
          </w:p>
        </w:tc>
      </w:tr>
      <w:tr w:rsidR="004B0A40" w:rsidRPr="00165E13" w14:paraId="12FF3A2B" w14:textId="77777777" w:rsidTr="00CA08CA">
        <w:trPr>
          <w:trHeight w:val="411"/>
          <w:jc w:val="center"/>
        </w:trPr>
        <w:tc>
          <w:tcPr>
            <w:tcW w:w="1183" w:type="dxa"/>
            <w:vAlign w:val="center"/>
          </w:tcPr>
          <w:p w14:paraId="05FE07F9" w14:textId="35081D6C"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企业</w:t>
            </w:r>
          </w:p>
        </w:tc>
        <w:tc>
          <w:tcPr>
            <w:tcW w:w="2073" w:type="dxa"/>
            <w:vAlign w:val="center"/>
          </w:tcPr>
          <w:p w14:paraId="7D849A9E" w14:textId="7B2F663B"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东方智感（浙江）科技股份有限公司</w:t>
            </w:r>
          </w:p>
        </w:tc>
        <w:tc>
          <w:tcPr>
            <w:tcW w:w="992" w:type="dxa"/>
            <w:vAlign w:val="center"/>
          </w:tcPr>
          <w:p w14:paraId="632CA452" w14:textId="30A845C0"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刘凤</w:t>
            </w:r>
          </w:p>
        </w:tc>
        <w:tc>
          <w:tcPr>
            <w:tcW w:w="850" w:type="dxa"/>
            <w:vAlign w:val="center"/>
          </w:tcPr>
          <w:p w14:paraId="42A8C09F" w14:textId="135D9047"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工程师</w:t>
            </w:r>
          </w:p>
        </w:tc>
        <w:tc>
          <w:tcPr>
            <w:tcW w:w="3402" w:type="dxa"/>
            <w:vAlign w:val="center"/>
          </w:tcPr>
          <w:p w14:paraId="5EF25DA4" w14:textId="1877C6E2" w:rsidR="004B0A40" w:rsidRPr="00165E13" w:rsidRDefault="00533BCE" w:rsidP="004B0A40">
            <w:pPr>
              <w:pStyle w:val="15"/>
              <w:spacing w:before="0" w:after="0" w:line="240" w:lineRule="auto"/>
              <w:ind w:firstLineChars="0" w:firstLine="0"/>
              <w:rPr>
                <w:sz w:val="21"/>
                <w:szCs w:val="21"/>
              </w:rPr>
            </w:pPr>
            <w:r w:rsidRPr="00165E13">
              <w:rPr>
                <w:rFonts w:hint="eastAsia"/>
                <w:sz w:val="21"/>
                <w:szCs w:val="21"/>
              </w:rPr>
              <w:t>负责环境传感器（气象、墒情）技术要求的拟定</w:t>
            </w:r>
          </w:p>
        </w:tc>
      </w:tr>
      <w:tr w:rsidR="004B0A40" w:rsidRPr="00165E13" w14:paraId="769AD06A" w14:textId="77777777" w:rsidTr="00CA08CA">
        <w:trPr>
          <w:trHeight w:val="411"/>
          <w:jc w:val="center"/>
        </w:trPr>
        <w:tc>
          <w:tcPr>
            <w:tcW w:w="1183" w:type="dxa"/>
            <w:vAlign w:val="center"/>
          </w:tcPr>
          <w:p w14:paraId="64673213" w14:textId="20DC93B2"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科研院所</w:t>
            </w:r>
          </w:p>
        </w:tc>
        <w:tc>
          <w:tcPr>
            <w:tcW w:w="2073" w:type="dxa"/>
            <w:vAlign w:val="center"/>
          </w:tcPr>
          <w:p w14:paraId="65F8F46B" w14:textId="257E68EC"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新疆维吾尔自治区农业科学院</w:t>
            </w:r>
          </w:p>
        </w:tc>
        <w:tc>
          <w:tcPr>
            <w:tcW w:w="992" w:type="dxa"/>
            <w:vAlign w:val="center"/>
          </w:tcPr>
          <w:p w14:paraId="1AC58DD5" w14:textId="5E79A9E5" w:rsidR="004B0A40" w:rsidRPr="00165E13" w:rsidRDefault="004B0A40" w:rsidP="004B0A40">
            <w:pPr>
              <w:pStyle w:val="15"/>
              <w:spacing w:before="0" w:after="0" w:line="240" w:lineRule="auto"/>
              <w:ind w:firstLineChars="0" w:firstLine="0"/>
              <w:rPr>
                <w:sz w:val="21"/>
                <w:szCs w:val="21"/>
              </w:rPr>
            </w:pPr>
            <w:r w:rsidRPr="00165E13">
              <w:rPr>
                <w:sz w:val="21"/>
                <w:szCs w:val="21"/>
              </w:rPr>
              <w:t>陈毅飞</w:t>
            </w:r>
          </w:p>
        </w:tc>
        <w:tc>
          <w:tcPr>
            <w:tcW w:w="850" w:type="dxa"/>
            <w:vAlign w:val="center"/>
          </w:tcPr>
          <w:p w14:paraId="27DED981" w14:textId="65B0E646"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高</w:t>
            </w:r>
            <w:r w:rsidR="009E04E2" w:rsidRPr="00165E13">
              <w:rPr>
                <w:rFonts w:hint="eastAsia"/>
                <w:sz w:val="21"/>
                <w:szCs w:val="21"/>
              </w:rPr>
              <w:t>级</w:t>
            </w:r>
            <w:r w:rsidRPr="00165E13">
              <w:rPr>
                <w:rFonts w:hint="eastAsia"/>
                <w:sz w:val="21"/>
                <w:szCs w:val="21"/>
              </w:rPr>
              <w:t>工</w:t>
            </w:r>
            <w:r w:rsidR="009E04E2" w:rsidRPr="00165E13">
              <w:rPr>
                <w:rFonts w:hint="eastAsia"/>
                <w:sz w:val="21"/>
                <w:szCs w:val="21"/>
              </w:rPr>
              <w:t>程师</w:t>
            </w:r>
          </w:p>
        </w:tc>
        <w:tc>
          <w:tcPr>
            <w:tcW w:w="3402" w:type="dxa"/>
            <w:vAlign w:val="center"/>
          </w:tcPr>
          <w:p w14:paraId="2B4AFB63" w14:textId="35B8B92E" w:rsidR="004B0A40" w:rsidRPr="00165E13" w:rsidRDefault="00533BCE" w:rsidP="004B0A40">
            <w:pPr>
              <w:pStyle w:val="15"/>
              <w:spacing w:before="0" w:after="0" w:line="240" w:lineRule="auto"/>
              <w:ind w:firstLineChars="0" w:firstLine="0"/>
              <w:rPr>
                <w:sz w:val="21"/>
                <w:szCs w:val="21"/>
              </w:rPr>
            </w:pPr>
            <w:r w:rsidRPr="00165E13">
              <w:rPr>
                <w:rFonts w:hint="eastAsia"/>
                <w:sz w:val="21"/>
                <w:szCs w:val="21"/>
              </w:rPr>
              <w:t>负责系统测试方法与现场调试运行规程的拟定</w:t>
            </w:r>
          </w:p>
        </w:tc>
      </w:tr>
      <w:tr w:rsidR="004B0A40" w:rsidRPr="00165E13" w14:paraId="27C6E31C" w14:textId="77777777" w:rsidTr="00CA08CA">
        <w:trPr>
          <w:trHeight w:val="411"/>
          <w:jc w:val="center"/>
        </w:trPr>
        <w:tc>
          <w:tcPr>
            <w:tcW w:w="1183" w:type="dxa"/>
            <w:vAlign w:val="center"/>
          </w:tcPr>
          <w:p w14:paraId="44E42436" w14:textId="2393472F"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高校</w:t>
            </w:r>
          </w:p>
        </w:tc>
        <w:tc>
          <w:tcPr>
            <w:tcW w:w="2073" w:type="dxa"/>
            <w:vAlign w:val="center"/>
          </w:tcPr>
          <w:p w14:paraId="7F4E0275" w14:textId="641E8C2C"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中国农业大学</w:t>
            </w:r>
          </w:p>
        </w:tc>
        <w:tc>
          <w:tcPr>
            <w:tcW w:w="992" w:type="dxa"/>
            <w:vAlign w:val="center"/>
          </w:tcPr>
          <w:p w14:paraId="6EC13059" w14:textId="02F4535F"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康邵暄</w:t>
            </w:r>
          </w:p>
        </w:tc>
        <w:tc>
          <w:tcPr>
            <w:tcW w:w="850" w:type="dxa"/>
            <w:vAlign w:val="center"/>
          </w:tcPr>
          <w:p w14:paraId="0468AB44" w14:textId="722F1FC0"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博士生</w:t>
            </w:r>
          </w:p>
        </w:tc>
        <w:tc>
          <w:tcPr>
            <w:tcW w:w="3402" w:type="dxa"/>
            <w:vAlign w:val="center"/>
          </w:tcPr>
          <w:p w14:paraId="3E7EF697" w14:textId="53B0FF9B" w:rsidR="004B0A40" w:rsidRPr="00165E13" w:rsidRDefault="00D14E1A" w:rsidP="004B0A40">
            <w:pPr>
              <w:pStyle w:val="15"/>
              <w:spacing w:before="0" w:after="0" w:line="240" w:lineRule="auto"/>
              <w:ind w:firstLineChars="0" w:firstLine="0"/>
              <w:rPr>
                <w:sz w:val="21"/>
                <w:szCs w:val="21"/>
              </w:rPr>
            </w:pPr>
            <w:r w:rsidRPr="00165E13">
              <w:rPr>
                <w:rFonts w:hint="eastAsia"/>
                <w:sz w:val="21"/>
                <w:szCs w:val="21"/>
              </w:rPr>
              <w:t>协助标准文献检索与调研</w:t>
            </w:r>
          </w:p>
        </w:tc>
      </w:tr>
      <w:tr w:rsidR="004B0A40" w:rsidRPr="00165E13" w14:paraId="0C58506E" w14:textId="77777777" w:rsidTr="00CA08CA">
        <w:trPr>
          <w:trHeight w:val="411"/>
          <w:jc w:val="center"/>
        </w:trPr>
        <w:tc>
          <w:tcPr>
            <w:tcW w:w="1183" w:type="dxa"/>
            <w:vAlign w:val="center"/>
          </w:tcPr>
          <w:p w14:paraId="5F0D2719" w14:textId="622A2BBC"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企业</w:t>
            </w:r>
          </w:p>
        </w:tc>
        <w:tc>
          <w:tcPr>
            <w:tcW w:w="2073" w:type="dxa"/>
            <w:vAlign w:val="center"/>
          </w:tcPr>
          <w:p w14:paraId="16A1C653" w14:textId="06DCC8F5"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河南瑞通水利工程建设集团有限公司</w:t>
            </w:r>
          </w:p>
        </w:tc>
        <w:tc>
          <w:tcPr>
            <w:tcW w:w="992" w:type="dxa"/>
            <w:vAlign w:val="center"/>
          </w:tcPr>
          <w:p w14:paraId="57421945" w14:textId="5F160391" w:rsidR="004B0A40" w:rsidRPr="00165E13" w:rsidRDefault="004B0A40" w:rsidP="004B0A40">
            <w:pPr>
              <w:pStyle w:val="15"/>
              <w:spacing w:before="0" w:after="0" w:line="240" w:lineRule="auto"/>
              <w:ind w:firstLineChars="0" w:firstLine="0"/>
              <w:rPr>
                <w:sz w:val="21"/>
                <w:szCs w:val="21"/>
              </w:rPr>
            </w:pPr>
            <w:proofErr w:type="gramStart"/>
            <w:r w:rsidRPr="00165E13">
              <w:rPr>
                <w:rFonts w:hint="eastAsia"/>
                <w:sz w:val="21"/>
                <w:szCs w:val="21"/>
              </w:rPr>
              <w:t>杨庆亚</w:t>
            </w:r>
            <w:proofErr w:type="gramEnd"/>
          </w:p>
        </w:tc>
        <w:tc>
          <w:tcPr>
            <w:tcW w:w="850" w:type="dxa"/>
            <w:vAlign w:val="center"/>
          </w:tcPr>
          <w:p w14:paraId="1DD051F9" w14:textId="340C454A" w:rsidR="004B0A40" w:rsidRPr="00165E13" w:rsidRDefault="009E04E2" w:rsidP="004B0A40">
            <w:pPr>
              <w:pStyle w:val="15"/>
              <w:spacing w:before="0" w:after="0" w:line="240" w:lineRule="auto"/>
              <w:ind w:firstLineChars="0" w:firstLine="0"/>
              <w:rPr>
                <w:sz w:val="21"/>
                <w:szCs w:val="21"/>
              </w:rPr>
            </w:pPr>
            <w:r w:rsidRPr="00165E13">
              <w:rPr>
                <w:rFonts w:hint="eastAsia"/>
                <w:sz w:val="21"/>
                <w:szCs w:val="21"/>
              </w:rPr>
              <w:t>高级</w:t>
            </w:r>
            <w:r w:rsidR="004B0A40" w:rsidRPr="00165E13">
              <w:rPr>
                <w:rFonts w:hint="eastAsia"/>
                <w:sz w:val="21"/>
                <w:szCs w:val="21"/>
              </w:rPr>
              <w:t>工程师</w:t>
            </w:r>
          </w:p>
        </w:tc>
        <w:tc>
          <w:tcPr>
            <w:tcW w:w="3402" w:type="dxa"/>
            <w:vAlign w:val="center"/>
          </w:tcPr>
          <w:p w14:paraId="5BE57221" w14:textId="4830C3A5" w:rsidR="004B0A40" w:rsidRPr="00165E13" w:rsidRDefault="00533BCE" w:rsidP="004B0A40">
            <w:pPr>
              <w:pStyle w:val="15"/>
              <w:spacing w:before="0" w:after="0" w:line="240" w:lineRule="auto"/>
              <w:ind w:firstLineChars="0" w:firstLine="0"/>
              <w:rPr>
                <w:sz w:val="21"/>
                <w:szCs w:val="21"/>
              </w:rPr>
            </w:pPr>
            <w:r w:rsidRPr="00165E13">
              <w:rPr>
                <w:rFonts w:hint="eastAsia"/>
                <w:sz w:val="21"/>
                <w:szCs w:val="21"/>
              </w:rPr>
              <w:t>负责电气安全与绝缘性能试验方法的技术支持</w:t>
            </w:r>
          </w:p>
        </w:tc>
      </w:tr>
      <w:tr w:rsidR="004B0A40" w:rsidRPr="00165E13" w14:paraId="5FCC11D8" w14:textId="77777777" w:rsidTr="00CA08CA">
        <w:trPr>
          <w:trHeight w:val="411"/>
          <w:jc w:val="center"/>
        </w:trPr>
        <w:tc>
          <w:tcPr>
            <w:tcW w:w="1183" w:type="dxa"/>
            <w:vAlign w:val="center"/>
          </w:tcPr>
          <w:p w14:paraId="64316770" w14:textId="3ECDBA70" w:rsidR="004B0A40" w:rsidRPr="00165E13" w:rsidRDefault="00DA08DC" w:rsidP="004B0A40">
            <w:pPr>
              <w:pStyle w:val="15"/>
              <w:spacing w:before="0" w:after="0" w:line="240" w:lineRule="auto"/>
              <w:ind w:firstLineChars="0" w:firstLine="0"/>
              <w:rPr>
                <w:sz w:val="21"/>
                <w:szCs w:val="21"/>
              </w:rPr>
            </w:pPr>
            <w:r w:rsidRPr="00165E13">
              <w:rPr>
                <w:rFonts w:hint="eastAsia"/>
                <w:sz w:val="21"/>
                <w:szCs w:val="21"/>
              </w:rPr>
              <w:t>企业</w:t>
            </w:r>
          </w:p>
        </w:tc>
        <w:tc>
          <w:tcPr>
            <w:tcW w:w="2073" w:type="dxa"/>
            <w:vAlign w:val="center"/>
          </w:tcPr>
          <w:p w14:paraId="565A274D" w14:textId="5BFDD8AC" w:rsidR="004B0A40" w:rsidRPr="00165E13" w:rsidRDefault="00DA08DC" w:rsidP="004B0A40">
            <w:pPr>
              <w:pStyle w:val="15"/>
              <w:spacing w:before="0" w:after="0" w:line="240" w:lineRule="auto"/>
              <w:ind w:firstLineChars="0" w:firstLine="0"/>
              <w:rPr>
                <w:sz w:val="21"/>
                <w:szCs w:val="21"/>
              </w:rPr>
            </w:pPr>
            <w:r w:rsidRPr="00165E13">
              <w:rPr>
                <w:rFonts w:hint="eastAsia"/>
                <w:sz w:val="21"/>
                <w:szCs w:val="21"/>
              </w:rPr>
              <w:t>北大荒信息有限公司</w:t>
            </w:r>
          </w:p>
        </w:tc>
        <w:tc>
          <w:tcPr>
            <w:tcW w:w="992" w:type="dxa"/>
            <w:vAlign w:val="center"/>
          </w:tcPr>
          <w:p w14:paraId="5BA2993A" w14:textId="10A177B0"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周宝民</w:t>
            </w:r>
          </w:p>
        </w:tc>
        <w:tc>
          <w:tcPr>
            <w:tcW w:w="850" w:type="dxa"/>
            <w:vAlign w:val="center"/>
          </w:tcPr>
          <w:p w14:paraId="07DD2143" w14:textId="3981ACC4" w:rsidR="004B0A40" w:rsidRPr="00165E13" w:rsidRDefault="00DA08DC" w:rsidP="004B0A40">
            <w:pPr>
              <w:pStyle w:val="15"/>
              <w:spacing w:before="0" w:after="0" w:line="240" w:lineRule="auto"/>
              <w:ind w:firstLineChars="0" w:firstLine="0"/>
              <w:rPr>
                <w:sz w:val="21"/>
                <w:szCs w:val="21"/>
              </w:rPr>
            </w:pPr>
            <w:r w:rsidRPr="00165E13">
              <w:rPr>
                <w:rFonts w:hint="eastAsia"/>
                <w:sz w:val="21"/>
                <w:szCs w:val="21"/>
              </w:rPr>
              <w:t>工程师</w:t>
            </w:r>
          </w:p>
        </w:tc>
        <w:tc>
          <w:tcPr>
            <w:tcW w:w="3402" w:type="dxa"/>
            <w:vAlign w:val="center"/>
          </w:tcPr>
          <w:p w14:paraId="4951BCFD" w14:textId="20118C94" w:rsidR="004B0A40" w:rsidRPr="00165E13" w:rsidRDefault="00DA08DC" w:rsidP="00BA13DD">
            <w:pPr>
              <w:rPr>
                <w:rFonts w:ascii="Times New Roman" w:hAnsi="Times New Roman"/>
              </w:rPr>
            </w:pPr>
            <w:r w:rsidRPr="00165E13">
              <w:rPr>
                <w:rFonts w:ascii="Times New Roman" w:eastAsiaTheme="minorEastAsia" w:hAnsi="Times New Roman" w:hint="eastAsia"/>
                <w:sz w:val="21"/>
                <w:szCs w:val="21"/>
              </w:rPr>
              <w:t>通讯接口及协议部分撰写</w:t>
            </w:r>
          </w:p>
        </w:tc>
      </w:tr>
      <w:tr w:rsidR="004B0A40" w:rsidRPr="00165E13" w14:paraId="3421AF50" w14:textId="77777777" w:rsidTr="00CA08CA">
        <w:trPr>
          <w:trHeight w:val="411"/>
          <w:jc w:val="center"/>
        </w:trPr>
        <w:tc>
          <w:tcPr>
            <w:tcW w:w="1183" w:type="dxa"/>
            <w:vAlign w:val="center"/>
          </w:tcPr>
          <w:p w14:paraId="78947631" w14:textId="5C091F39"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高校</w:t>
            </w:r>
          </w:p>
        </w:tc>
        <w:tc>
          <w:tcPr>
            <w:tcW w:w="2073" w:type="dxa"/>
            <w:vAlign w:val="center"/>
          </w:tcPr>
          <w:p w14:paraId="728722E5" w14:textId="6CF6BD7F"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中国农业大学</w:t>
            </w:r>
          </w:p>
        </w:tc>
        <w:tc>
          <w:tcPr>
            <w:tcW w:w="992" w:type="dxa"/>
            <w:vAlign w:val="center"/>
          </w:tcPr>
          <w:p w14:paraId="45529703" w14:textId="1D79627F"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胡克林</w:t>
            </w:r>
          </w:p>
        </w:tc>
        <w:tc>
          <w:tcPr>
            <w:tcW w:w="850" w:type="dxa"/>
            <w:vAlign w:val="center"/>
          </w:tcPr>
          <w:p w14:paraId="0C78369E" w14:textId="1492B866"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教授</w:t>
            </w:r>
          </w:p>
        </w:tc>
        <w:tc>
          <w:tcPr>
            <w:tcW w:w="3402" w:type="dxa"/>
            <w:vAlign w:val="center"/>
          </w:tcPr>
          <w:p w14:paraId="7AD40DC8" w14:textId="3DBA39BC" w:rsidR="004B0A40" w:rsidRPr="00165E13" w:rsidRDefault="00D14E1A" w:rsidP="004B0A40">
            <w:pPr>
              <w:pStyle w:val="15"/>
              <w:spacing w:before="0" w:after="0" w:line="240" w:lineRule="auto"/>
              <w:ind w:firstLineChars="0" w:firstLine="0"/>
              <w:rPr>
                <w:sz w:val="21"/>
                <w:szCs w:val="21"/>
              </w:rPr>
            </w:pPr>
            <w:r w:rsidRPr="00165E13">
              <w:rPr>
                <w:rFonts w:hint="eastAsia"/>
                <w:sz w:val="21"/>
                <w:szCs w:val="21"/>
              </w:rPr>
              <w:t>负责作物灌溉模型相关技术指标的论证</w:t>
            </w:r>
          </w:p>
        </w:tc>
      </w:tr>
      <w:tr w:rsidR="004B0A40" w:rsidRPr="00165E13" w14:paraId="128AC352" w14:textId="77777777" w:rsidTr="00CA08CA">
        <w:trPr>
          <w:trHeight w:val="411"/>
          <w:jc w:val="center"/>
        </w:trPr>
        <w:tc>
          <w:tcPr>
            <w:tcW w:w="1183" w:type="dxa"/>
            <w:vAlign w:val="center"/>
          </w:tcPr>
          <w:p w14:paraId="01CF57B9" w14:textId="51E5A495" w:rsidR="004B0A40" w:rsidRPr="00165E13" w:rsidRDefault="00DA08DC" w:rsidP="004B0A40">
            <w:pPr>
              <w:pStyle w:val="15"/>
              <w:spacing w:before="0" w:after="0" w:line="240" w:lineRule="auto"/>
              <w:ind w:firstLineChars="0" w:firstLine="0"/>
              <w:rPr>
                <w:sz w:val="21"/>
                <w:szCs w:val="21"/>
              </w:rPr>
            </w:pPr>
            <w:r w:rsidRPr="00165E13">
              <w:rPr>
                <w:rFonts w:hint="eastAsia"/>
                <w:sz w:val="21"/>
                <w:szCs w:val="21"/>
              </w:rPr>
              <w:t>企业</w:t>
            </w:r>
          </w:p>
        </w:tc>
        <w:tc>
          <w:tcPr>
            <w:tcW w:w="2073" w:type="dxa"/>
            <w:vAlign w:val="center"/>
          </w:tcPr>
          <w:p w14:paraId="0A65048A" w14:textId="259450B3" w:rsidR="004B0A40" w:rsidRPr="00165E13" w:rsidRDefault="00DA08DC" w:rsidP="004B0A40">
            <w:pPr>
              <w:pStyle w:val="15"/>
              <w:spacing w:before="0" w:after="0" w:line="240" w:lineRule="auto"/>
              <w:ind w:firstLineChars="0" w:firstLine="0"/>
              <w:rPr>
                <w:sz w:val="21"/>
                <w:szCs w:val="21"/>
              </w:rPr>
            </w:pPr>
            <w:r w:rsidRPr="00165E13">
              <w:rPr>
                <w:rFonts w:hint="eastAsia"/>
                <w:sz w:val="21"/>
                <w:szCs w:val="20"/>
              </w:rPr>
              <w:t>扬州</w:t>
            </w:r>
            <w:proofErr w:type="gramStart"/>
            <w:r w:rsidRPr="00165E13">
              <w:rPr>
                <w:rFonts w:hint="eastAsia"/>
                <w:sz w:val="21"/>
                <w:szCs w:val="20"/>
              </w:rPr>
              <w:t>智水物联网</w:t>
            </w:r>
            <w:proofErr w:type="gramEnd"/>
            <w:r w:rsidRPr="00165E13">
              <w:rPr>
                <w:rFonts w:hint="eastAsia"/>
                <w:sz w:val="21"/>
                <w:szCs w:val="20"/>
              </w:rPr>
              <w:t>有限公司</w:t>
            </w:r>
          </w:p>
        </w:tc>
        <w:tc>
          <w:tcPr>
            <w:tcW w:w="992" w:type="dxa"/>
            <w:vAlign w:val="center"/>
          </w:tcPr>
          <w:p w14:paraId="606BDBAE" w14:textId="54C46785"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马道坤</w:t>
            </w:r>
          </w:p>
        </w:tc>
        <w:tc>
          <w:tcPr>
            <w:tcW w:w="850" w:type="dxa"/>
            <w:vAlign w:val="center"/>
          </w:tcPr>
          <w:p w14:paraId="24D77FDD" w14:textId="4A7045AB" w:rsidR="004B0A40" w:rsidRPr="00165E13" w:rsidRDefault="009E04E2" w:rsidP="004B0A40">
            <w:pPr>
              <w:pStyle w:val="15"/>
              <w:spacing w:before="0" w:after="0" w:line="240" w:lineRule="auto"/>
              <w:ind w:firstLineChars="0" w:firstLine="0"/>
              <w:rPr>
                <w:sz w:val="21"/>
                <w:szCs w:val="21"/>
              </w:rPr>
            </w:pPr>
            <w:r w:rsidRPr="00165E13">
              <w:rPr>
                <w:rFonts w:hint="eastAsia"/>
                <w:sz w:val="21"/>
                <w:szCs w:val="21"/>
              </w:rPr>
              <w:t>高级</w:t>
            </w:r>
            <w:r w:rsidR="00DA08DC" w:rsidRPr="00165E13">
              <w:rPr>
                <w:rFonts w:hint="eastAsia"/>
                <w:sz w:val="21"/>
                <w:szCs w:val="21"/>
              </w:rPr>
              <w:t>工程师</w:t>
            </w:r>
          </w:p>
        </w:tc>
        <w:tc>
          <w:tcPr>
            <w:tcW w:w="3402" w:type="dxa"/>
            <w:vAlign w:val="center"/>
          </w:tcPr>
          <w:p w14:paraId="7A510DC9" w14:textId="35FBE7E4" w:rsidR="004B0A40" w:rsidRPr="00165E13" w:rsidRDefault="00DA08DC" w:rsidP="004B0A40">
            <w:pPr>
              <w:pStyle w:val="15"/>
              <w:spacing w:before="0" w:after="0" w:line="240" w:lineRule="auto"/>
              <w:ind w:firstLineChars="0" w:firstLine="0"/>
              <w:rPr>
                <w:sz w:val="21"/>
                <w:szCs w:val="21"/>
              </w:rPr>
            </w:pPr>
            <w:r w:rsidRPr="00165E13">
              <w:rPr>
                <w:rFonts w:hint="eastAsia"/>
                <w:sz w:val="21"/>
                <w:szCs w:val="21"/>
              </w:rPr>
              <w:t>负责系统软件部分撰写</w:t>
            </w:r>
          </w:p>
        </w:tc>
      </w:tr>
      <w:tr w:rsidR="004B0A40" w:rsidRPr="00165E13" w14:paraId="6FAE6ADD" w14:textId="77777777" w:rsidTr="00CA08CA">
        <w:trPr>
          <w:trHeight w:val="411"/>
          <w:jc w:val="center"/>
        </w:trPr>
        <w:tc>
          <w:tcPr>
            <w:tcW w:w="1183" w:type="dxa"/>
            <w:vAlign w:val="center"/>
          </w:tcPr>
          <w:p w14:paraId="7073D875" w14:textId="3F51C212"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lastRenderedPageBreak/>
              <w:t>企业</w:t>
            </w:r>
          </w:p>
        </w:tc>
        <w:tc>
          <w:tcPr>
            <w:tcW w:w="2073" w:type="dxa"/>
            <w:vAlign w:val="center"/>
          </w:tcPr>
          <w:p w14:paraId="2743FF22" w14:textId="3E8F0DA6"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北京耀峰未来科技有限公司</w:t>
            </w:r>
          </w:p>
        </w:tc>
        <w:tc>
          <w:tcPr>
            <w:tcW w:w="992" w:type="dxa"/>
            <w:vAlign w:val="center"/>
          </w:tcPr>
          <w:p w14:paraId="769F944A" w14:textId="618B7020" w:rsidR="004B0A40" w:rsidRPr="00165E13" w:rsidRDefault="004B0A40" w:rsidP="004B0A40">
            <w:pPr>
              <w:pStyle w:val="15"/>
              <w:spacing w:before="0" w:after="0" w:line="240" w:lineRule="auto"/>
              <w:ind w:firstLineChars="0" w:firstLine="0"/>
              <w:rPr>
                <w:sz w:val="21"/>
                <w:szCs w:val="21"/>
              </w:rPr>
            </w:pPr>
            <w:proofErr w:type="gramStart"/>
            <w:r w:rsidRPr="00165E13">
              <w:rPr>
                <w:rFonts w:hint="eastAsia"/>
                <w:sz w:val="21"/>
                <w:szCs w:val="21"/>
              </w:rPr>
              <w:t>宫守鹏</w:t>
            </w:r>
            <w:proofErr w:type="gramEnd"/>
          </w:p>
        </w:tc>
        <w:tc>
          <w:tcPr>
            <w:tcW w:w="850" w:type="dxa"/>
            <w:vAlign w:val="center"/>
          </w:tcPr>
          <w:p w14:paraId="6308CC06" w14:textId="0A4A045B"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工程师</w:t>
            </w:r>
          </w:p>
        </w:tc>
        <w:tc>
          <w:tcPr>
            <w:tcW w:w="3402" w:type="dxa"/>
            <w:vAlign w:val="center"/>
          </w:tcPr>
          <w:p w14:paraId="6387E6CE" w14:textId="1482171B" w:rsidR="004B0A40" w:rsidRPr="00165E13" w:rsidRDefault="00533BCE" w:rsidP="004B0A40">
            <w:pPr>
              <w:pStyle w:val="15"/>
              <w:spacing w:before="0" w:after="0" w:line="240" w:lineRule="auto"/>
              <w:ind w:firstLineChars="0" w:firstLine="0"/>
              <w:rPr>
                <w:sz w:val="21"/>
                <w:szCs w:val="21"/>
              </w:rPr>
            </w:pPr>
            <w:r w:rsidRPr="00165E13">
              <w:rPr>
                <w:rFonts w:hint="eastAsia"/>
                <w:sz w:val="21"/>
                <w:szCs w:val="21"/>
              </w:rPr>
              <w:t>负责控制器电磁兼容性测试数据验证与分析</w:t>
            </w:r>
          </w:p>
        </w:tc>
      </w:tr>
      <w:tr w:rsidR="004B0A40" w:rsidRPr="00165E13" w14:paraId="7FECE11C" w14:textId="77777777" w:rsidTr="00CA08CA">
        <w:trPr>
          <w:trHeight w:val="411"/>
          <w:jc w:val="center"/>
        </w:trPr>
        <w:tc>
          <w:tcPr>
            <w:tcW w:w="1183" w:type="dxa"/>
            <w:vAlign w:val="center"/>
          </w:tcPr>
          <w:p w14:paraId="11468E0F" w14:textId="3624529A"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企业</w:t>
            </w:r>
          </w:p>
        </w:tc>
        <w:tc>
          <w:tcPr>
            <w:tcW w:w="2073" w:type="dxa"/>
            <w:vAlign w:val="center"/>
          </w:tcPr>
          <w:p w14:paraId="5AC48CF8" w14:textId="2A81B098"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北京耀峰未来科技有限公司</w:t>
            </w:r>
          </w:p>
        </w:tc>
        <w:tc>
          <w:tcPr>
            <w:tcW w:w="992" w:type="dxa"/>
            <w:vAlign w:val="center"/>
          </w:tcPr>
          <w:p w14:paraId="4160F6C9" w14:textId="3D597010"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邱宁</w:t>
            </w:r>
          </w:p>
        </w:tc>
        <w:tc>
          <w:tcPr>
            <w:tcW w:w="850" w:type="dxa"/>
            <w:vAlign w:val="center"/>
          </w:tcPr>
          <w:p w14:paraId="3FE85E0D" w14:textId="4BA1691B"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工程师</w:t>
            </w:r>
          </w:p>
        </w:tc>
        <w:tc>
          <w:tcPr>
            <w:tcW w:w="3402" w:type="dxa"/>
            <w:vAlign w:val="center"/>
          </w:tcPr>
          <w:p w14:paraId="506CFB2E" w14:textId="35584E5E" w:rsidR="004B0A40" w:rsidRPr="00165E13" w:rsidRDefault="00533BCE" w:rsidP="004B0A40">
            <w:pPr>
              <w:pStyle w:val="15"/>
              <w:spacing w:before="0" w:after="0" w:line="240" w:lineRule="auto"/>
              <w:ind w:firstLineChars="0" w:firstLine="0"/>
              <w:rPr>
                <w:sz w:val="21"/>
                <w:szCs w:val="21"/>
              </w:rPr>
            </w:pPr>
            <w:r w:rsidRPr="00165E13">
              <w:rPr>
                <w:rFonts w:hint="eastAsia"/>
                <w:sz w:val="21"/>
                <w:szCs w:val="21"/>
              </w:rPr>
              <w:t>负责故障自诊断逻辑与报警响应措施的撰写</w:t>
            </w:r>
          </w:p>
        </w:tc>
      </w:tr>
      <w:tr w:rsidR="004B0A40" w:rsidRPr="00165E13" w14:paraId="38D74E47" w14:textId="77777777" w:rsidTr="00CA08CA">
        <w:trPr>
          <w:trHeight w:val="411"/>
          <w:jc w:val="center"/>
        </w:trPr>
        <w:tc>
          <w:tcPr>
            <w:tcW w:w="1183" w:type="dxa"/>
            <w:vAlign w:val="center"/>
          </w:tcPr>
          <w:p w14:paraId="0B4F5B12" w14:textId="67C6F77A"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企业</w:t>
            </w:r>
          </w:p>
        </w:tc>
        <w:tc>
          <w:tcPr>
            <w:tcW w:w="2073" w:type="dxa"/>
            <w:vAlign w:val="center"/>
          </w:tcPr>
          <w:p w14:paraId="7E656E31" w14:textId="5711040C" w:rsidR="004B0A40" w:rsidRPr="00165E13" w:rsidRDefault="004B0A40" w:rsidP="004B0A40">
            <w:pPr>
              <w:pStyle w:val="15"/>
              <w:spacing w:before="0" w:after="0" w:line="240" w:lineRule="auto"/>
              <w:ind w:firstLineChars="0" w:firstLine="0"/>
              <w:rPr>
                <w:sz w:val="21"/>
                <w:szCs w:val="21"/>
              </w:rPr>
            </w:pPr>
            <w:proofErr w:type="gramStart"/>
            <w:r w:rsidRPr="00165E13">
              <w:rPr>
                <w:rFonts w:hint="eastAsia"/>
                <w:sz w:val="21"/>
                <w:szCs w:val="21"/>
              </w:rPr>
              <w:t>武汉禾大科技</w:t>
            </w:r>
            <w:proofErr w:type="gramEnd"/>
            <w:r w:rsidRPr="00165E13">
              <w:rPr>
                <w:rFonts w:hint="eastAsia"/>
                <w:sz w:val="21"/>
                <w:szCs w:val="21"/>
              </w:rPr>
              <w:t>有限公司</w:t>
            </w:r>
          </w:p>
        </w:tc>
        <w:tc>
          <w:tcPr>
            <w:tcW w:w="992" w:type="dxa"/>
            <w:vAlign w:val="center"/>
          </w:tcPr>
          <w:p w14:paraId="144157E6" w14:textId="42D51C72"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刘</w:t>
            </w:r>
            <w:proofErr w:type="gramStart"/>
            <w:r w:rsidRPr="00165E13">
              <w:rPr>
                <w:rFonts w:hint="eastAsia"/>
                <w:sz w:val="21"/>
                <w:szCs w:val="21"/>
              </w:rPr>
              <w:t>世</w:t>
            </w:r>
            <w:proofErr w:type="gramEnd"/>
            <w:r w:rsidRPr="00165E13">
              <w:rPr>
                <w:rFonts w:hint="eastAsia"/>
                <w:sz w:val="21"/>
                <w:szCs w:val="21"/>
              </w:rPr>
              <w:t>生</w:t>
            </w:r>
          </w:p>
        </w:tc>
        <w:tc>
          <w:tcPr>
            <w:tcW w:w="850" w:type="dxa"/>
            <w:vAlign w:val="center"/>
          </w:tcPr>
          <w:p w14:paraId="29D5BD0A" w14:textId="04B12453"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农艺师</w:t>
            </w:r>
          </w:p>
        </w:tc>
        <w:tc>
          <w:tcPr>
            <w:tcW w:w="3402" w:type="dxa"/>
            <w:vAlign w:val="center"/>
          </w:tcPr>
          <w:p w14:paraId="07C2021A" w14:textId="15416A66" w:rsidR="004B0A40" w:rsidRPr="00165E13" w:rsidRDefault="00533BCE" w:rsidP="004B0A40">
            <w:pPr>
              <w:pStyle w:val="15"/>
              <w:spacing w:before="0" w:after="0" w:line="240" w:lineRule="auto"/>
              <w:ind w:firstLineChars="0" w:firstLine="0"/>
              <w:rPr>
                <w:sz w:val="21"/>
                <w:szCs w:val="21"/>
              </w:rPr>
            </w:pPr>
            <w:r w:rsidRPr="00165E13">
              <w:rPr>
                <w:rFonts w:hint="eastAsia"/>
                <w:sz w:val="21"/>
                <w:szCs w:val="21"/>
              </w:rPr>
              <w:t>协助灌溉参数设置与农艺要求的匹配性分析</w:t>
            </w:r>
          </w:p>
        </w:tc>
      </w:tr>
      <w:tr w:rsidR="004B0A40" w:rsidRPr="00165E13" w14:paraId="1C8E9D89" w14:textId="77777777" w:rsidTr="00CA08CA">
        <w:trPr>
          <w:trHeight w:val="411"/>
          <w:jc w:val="center"/>
        </w:trPr>
        <w:tc>
          <w:tcPr>
            <w:tcW w:w="1183" w:type="dxa"/>
            <w:vAlign w:val="center"/>
          </w:tcPr>
          <w:p w14:paraId="15DFD18A" w14:textId="74F160EB"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企业</w:t>
            </w:r>
          </w:p>
        </w:tc>
        <w:tc>
          <w:tcPr>
            <w:tcW w:w="2073" w:type="dxa"/>
            <w:vAlign w:val="center"/>
          </w:tcPr>
          <w:p w14:paraId="46764EE8" w14:textId="6B20133A" w:rsidR="004B0A40" w:rsidRPr="00165E13" w:rsidRDefault="004B0A40" w:rsidP="004B0A40">
            <w:pPr>
              <w:pStyle w:val="15"/>
              <w:spacing w:before="0" w:after="0" w:line="240" w:lineRule="auto"/>
              <w:ind w:firstLineChars="0" w:firstLine="0"/>
              <w:rPr>
                <w:sz w:val="21"/>
                <w:szCs w:val="21"/>
              </w:rPr>
            </w:pPr>
            <w:proofErr w:type="gramStart"/>
            <w:r w:rsidRPr="00165E13">
              <w:rPr>
                <w:rFonts w:hint="eastAsia"/>
                <w:sz w:val="21"/>
                <w:szCs w:val="21"/>
              </w:rPr>
              <w:t>安徽易刚信息技术</w:t>
            </w:r>
            <w:proofErr w:type="gramEnd"/>
            <w:r w:rsidRPr="00165E13">
              <w:rPr>
                <w:rFonts w:hint="eastAsia"/>
                <w:sz w:val="21"/>
                <w:szCs w:val="21"/>
              </w:rPr>
              <w:t>有限公司</w:t>
            </w:r>
          </w:p>
        </w:tc>
        <w:tc>
          <w:tcPr>
            <w:tcW w:w="992" w:type="dxa"/>
            <w:vAlign w:val="center"/>
          </w:tcPr>
          <w:p w14:paraId="43BE07D4" w14:textId="488E7BA6"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查海</w:t>
            </w:r>
            <w:proofErr w:type="gramStart"/>
            <w:r w:rsidRPr="00165E13">
              <w:rPr>
                <w:rFonts w:hint="eastAsia"/>
                <w:sz w:val="21"/>
                <w:szCs w:val="21"/>
              </w:rPr>
              <w:t>涅</w:t>
            </w:r>
            <w:proofErr w:type="gramEnd"/>
          </w:p>
        </w:tc>
        <w:tc>
          <w:tcPr>
            <w:tcW w:w="850" w:type="dxa"/>
            <w:vAlign w:val="center"/>
          </w:tcPr>
          <w:p w14:paraId="6C3F18EB" w14:textId="1D2A7895"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技术总监</w:t>
            </w:r>
          </w:p>
        </w:tc>
        <w:tc>
          <w:tcPr>
            <w:tcW w:w="3402" w:type="dxa"/>
            <w:vAlign w:val="center"/>
          </w:tcPr>
          <w:p w14:paraId="4BABE575" w14:textId="55828116" w:rsidR="004B0A40" w:rsidRPr="00165E13" w:rsidRDefault="00533BCE" w:rsidP="004B0A40">
            <w:pPr>
              <w:pStyle w:val="15"/>
              <w:spacing w:before="0" w:after="0" w:line="240" w:lineRule="auto"/>
              <w:ind w:firstLineChars="0" w:firstLine="0"/>
              <w:rPr>
                <w:sz w:val="21"/>
                <w:szCs w:val="21"/>
              </w:rPr>
            </w:pPr>
            <w:r w:rsidRPr="00165E13">
              <w:rPr>
                <w:rFonts w:hint="eastAsia"/>
                <w:sz w:val="21"/>
                <w:szCs w:val="21"/>
              </w:rPr>
              <w:t>负责应用平台数据安全与云端接口规范的撰写</w:t>
            </w:r>
          </w:p>
        </w:tc>
      </w:tr>
      <w:tr w:rsidR="004B0A40" w:rsidRPr="00165E13" w14:paraId="2B564897" w14:textId="77777777" w:rsidTr="00CA08CA">
        <w:trPr>
          <w:trHeight w:val="411"/>
          <w:jc w:val="center"/>
        </w:trPr>
        <w:tc>
          <w:tcPr>
            <w:tcW w:w="1183" w:type="dxa"/>
            <w:vAlign w:val="center"/>
          </w:tcPr>
          <w:p w14:paraId="5D3500D8" w14:textId="07BB3FE5" w:rsidR="004B0A40" w:rsidRPr="00165E13" w:rsidRDefault="00D14E1A" w:rsidP="004B0A40">
            <w:pPr>
              <w:pStyle w:val="15"/>
              <w:spacing w:before="0" w:after="0" w:line="240" w:lineRule="auto"/>
              <w:ind w:firstLineChars="0" w:firstLine="0"/>
              <w:rPr>
                <w:sz w:val="21"/>
                <w:szCs w:val="21"/>
              </w:rPr>
            </w:pPr>
            <w:r w:rsidRPr="00165E13">
              <w:rPr>
                <w:rFonts w:hint="eastAsia"/>
                <w:sz w:val="21"/>
                <w:szCs w:val="21"/>
              </w:rPr>
              <w:t>科研院所</w:t>
            </w:r>
          </w:p>
        </w:tc>
        <w:tc>
          <w:tcPr>
            <w:tcW w:w="2073" w:type="dxa"/>
            <w:vAlign w:val="center"/>
          </w:tcPr>
          <w:p w14:paraId="556E493E" w14:textId="6F058260"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农业农村部环境保护科研监测所</w:t>
            </w:r>
          </w:p>
        </w:tc>
        <w:tc>
          <w:tcPr>
            <w:tcW w:w="992" w:type="dxa"/>
            <w:vAlign w:val="center"/>
          </w:tcPr>
          <w:p w14:paraId="02FCA326" w14:textId="170DBB19"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张贵龙</w:t>
            </w:r>
          </w:p>
        </w:tc>
        <w:tc>
          <w:tcPr>
            <w:tcW w:w="850" w:type="dxa"/>
            <w:vAlign w:val="center"/>
          </w:tcPr>
          <w:p w14:paraId="310B9131" w14:textId="4B2E8AD0" w:rsidR="004B0A40" w:rsidRPr="00165E13" w:rsidRDefault="00D14E1A" w:rsidP="004B0A40">
            <w:pPr>
              <w:pStyle w:val="15"/>
              <w:spacing w:before="0" w:after="0" w:line="240" w:lineRule="auto"/>
              <w:ind w:firstLineChars="0" w:firstLine="0"/>
              <w:rPr>
                <w:sz w:val="21"/>
                <w:szCs w:val="21"/>
              </w:rPr>
            </w:pPr>
            <w:r w:rsidRPr="00165E13">
              <w:rPr>
                <w:rFonts w:hint="eastAsia"/>
                <w:sz w:val="21"/>
                <w:szCs w:val="21"/>
              </w:rPr>
              <w:t>研究员</w:t>
            </w:r>
          </w:p>
        </w:tc>
        <w:tc>
          <w:tcPr>
            <w:tcW w:w="3402" w:type="dxa"/>
            <w:vAlign w:val="center"/>
          </w:tcPr>
          <w:p w14:paraId="23CDDAF9" w14:textId="64B0C512" w:rsidR="004B0A40" w:rsidRPr="00165E13" w:rsidRDefault="00DA08DC" w:rsidP="004B0A40">
            <w:pPr>
              <w:pStyle w:val="15"/>
              <w:spacing w:before="0" w:after="0" w:line="240" w:lineRule="auto"/>
              <w:ind w:firstLineChars="0" w:firstLine="0"/>
              <w:rPr>
                <w:sz w:val="21"/>
                <w:szCs w:val="21"/>
              </w:rPr>
            </w:pPr>
            <w:r w:rsidRPr="00165E13">
              <w:rPr>
                <w:rFonts w:hint="eastAsia"/>
                <w:sz w:val="21"/>
                <w:szCs w:val="21"/>
              </w:rPr>
              <w:t>负责测控一致性</w:t>
            </w:r>
            <w:r w:rsidR="00533BCE" w:rsidRPr="00165E13">
              <w:rPr>
                <w:rFonts w:hint="eastAsia"/>
                <w:sz w:val="21"/>
                <w:szCs w:val="21"/>
              </w:rPr>
              <w:t>指标的科学性论证</w:t>
            </w:r>
          </w:p>
        </w:tc>
      </w:tr>
      <w:tr w:rsidR="004B0A40" w:rsidRPr="00165E13" w14:paraId="236A630C" w14:textId="77777777" w:rsidTr="00CA08CA">
        <w:trPr>
          <w:trHeight w:val="411"/>
          <w:jc w:val="center"/>
        </w:trPr>
        <w:tc>
          <w:tcPr>
            <w:tcW w:w="1183" w:type="dxa"/>
            <w:vAlign w:val="center"/>
          </w:tcPr>
          <w:p w14:paraId="282BA34C" w14:textId="790FA00F" w:rsidR="004B0A40" w:rsidRPr="00165E13" w:rsidRDefault="00DA08DC" w:rsidP="004B0A40">
            <w:pPr>
              <w:pStyle w:val="15"/>
              <w:spacing w:before="0" w:after="0" w:line="240" w:lineRule="auto"/>
              <w:ind w:firstLineChars="0" w:firstLine="0"/>
              <w:rPr>
                <w:sz w:val="21"/>
                <w:szCs w:val="21"/>
              </w:rPr>
            </w:pPr>
            <w:r w:rsidRPr="00165E13">
              <w:rPr>
                <w:rFonts w:hint="eastAsia"/>
                <w:sz w:val="21"/>
                <w:szCs w:val="21"/>
              </w:rPr>
              <w:t>企业</w:t>
            </w:r>
          </w:p>
        </w:tc>
        <w:tc>
          <w:tcPr>
            <w:tcW w:w="2073" w:type="dxa"/>
            <w:vAlign w:val="center"/>
          </w:tcPr>
          <w:p w14:paraId="2D24574E" w14:textId="0082447D" w:rsidR="004B0A40" w:rsidRPr="00165E13" w:rsidRDefault="00DA08DC" w:rsidP="004B0A40">
            <w:pPr>
              <w:pStyle w:val="15"/>
              <w:spacing w:before="0" w:after="0" w:line="240" w:lineRule="auto"/>
              <w:ind w:firstLineChars="0" w:firstLine="0"/>
              <w:rPr>
                <w:sz w:val="21"/>
                <w:szCs w:val="21"/>
              </w:rPr>
            </w:pPr>
            <w:r w:rsidRPr="00165E13">
              <w:rPr>
                <w:rFonts w:hint="eastAsia"/>
                <w:sz w:val="21"/>
                <w:szCs w:val="21"/>
              </w:rPr>
              <w:t>北大荒信息有限公司</w:t>
            </w:r>
          </w:p>
        </w:tc>
        <w:tc>
          <w:tcPr>
            <w:tcW w:w="992" w:type="dxa"/>
            <w:vAlign w:val="center"/>
          </w:tcPr>
          <w:p w14:paraId="663603C1" w14:textId="2300FB12"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任荣</w:t>
            </w:r>
            <w:proofErr w:type="gramStart"/>
            <w:r w:rsidRPr="00165E13">
              <w:rPr>
                <w:rFonts w:hint="eastAsia"/>
                <w:sz w:val="21"/>
                <w:szCs w:val="21"/>
              </w:rPr>
              <w:t>荣</w:t>
            </w:r>
            <w:proofErr w:type="gramEnd"/>
          </w:p>
        </w:tc>
        <w:tc>
          <w:tcPr>
            <w:tcW w:w="850" w:type="dxa"/>
            <w:vAlign w:val="center"/>
          </w:tcPr>
          <w:p w14:paraId="413AFAB3" w14:textId="2C23BF28" w:rsidR="004B0A40" w:rsidRPr="00165E13" w:rsidRDefault="00D14E1A" w:rsidP="004B0A40">
            <w:pPr>
              <w:pStyle w:val="15"/>
              <w:spacing w:before="0" w:after="0" w:line="240" w:lineRule="auto"/>
              <w:ind w:firstLineChars="0" w:firstLine="0"/>
              <w:rPr>
                <w:sz w:val="21"/>
                <w:szCs w:val="21"/>
              </w:rPr>
            </w:pPr>
            <w:r w:rsidRPr="00165E13">
              <w:rPr>
                <w:rFonts w:hint="eastAsia"/>
                <w:sz w:val="21"/>
                <w:szCs w:val="21"/>
              </w:rPr>
              <w:t>研究员</w:t>
            </w:r>
          </w:p>
        </w:tc>
        <w:tc>
          <w:tcPr>
            <w:tcW w:w="3402" w:type="dxa"/>
            <w:vAlign w:val="center"/>
          </w:tcPr>
          <w:p w14:paraId="0EB07AF9" w14:textId="04506AB2" w:rsidR="004B0A40" w:rsidRPr="00165E13" w:rsidRDefault="00DA08DC" w:rsidP="004B0A40">
            <w:pPr>
              <w:pStyle w:val="15"/>
              <w:spacing w:before="0" w:after="0" w:line="240" w:lineRule="auto"/>
              <w:ind w:firstLineChars="0" w:firstLine="0"/>
              <w:rPr>
                <w:sz w:val="21"/>
                <w:szCs w:val="21"/>
              </w:rPr>
            </w:pPr>
            <w:r w:rsidRPr="00165E13">
              <w:rPr>
                <w:rFonts w:hint="eastAsia"/>
                <w:sz w:val="21"/>
                <w:szCs w:val="21"/>
              </w:rPr>
              <w:t>负责控制装置系统组成撰写</w:t>
            </w:r>
          </w:p>
        </w:tc>
      </w:tr>
      <w:tr w:rsidR="004B0A40" w:rsidRPr="00165E13" w14:paraId="6DB6C184" w14:textId="77777777" w:rsidTr="00CA08CA">
        <w:trPr>
          <w:trHeight w:val="411"/>
          <w:jc w:val="center"/>
        </w:trPr>
        <w:tc>
          <w:tcPr>
            <w:tcW w:w="1183" w:type="dxa"/>
            <w:vAlign w:val="center"/>
          </w:tcPr>
          <w:p w14:paraId="2CBD9CDA" w14:textId="44FBAC92" w:rsidR="004B0A40" w:rsidRPr="00165E13" w:rsidRDefault="00D14E1A" w:rsidP="004B0A40">
            <w:pPr>
              <w:pStyle w:val="15"/>
              <w:spacing w:before="0" w:after="0" w:line="240" w:lineRule="auto"/>
              <w:ind w:firstLineChars="0" w:firstLine="0"/>
              <w:rPr>
                <w:sz w:val="21"/>
                <w:szCs w:val="21"/>
              </w:rPr>
            </w:pPr>
            <w:r w:rsidRPr="00165E13">
              <w:rPr>
                <w:rFonts w:hint="eastAsia"/>
                <w:sz w:val="21"/>
                <w:szCs w:val="21"/>
              </w:rPr>
              <w:t>企业</w:t>
            </w:r>
          </w:p>
        </w:tc>
        <w:tc>
          <w:tcPr>
            <w:tcW w:w="2073" w:type="dxa"/>
            <w:vAlign w:val="center"/>
          </w:tcPr>
          <w:p w14:paraId="013722E1" w14:textId="236855CC" w:rsidR="004B0A40" w:rsidRPr="00165E13" w:rsidRDefault="004B0A40" w:rsidP="004B0A40">
            <w:pPr>
              <w:pStyle w:val="15"/>
              <w:spacing w:before="0" w:after="0" w:line="240" w:lineRule="auto"/>
              <w:ind w:firstLineChars="0" w:firstLine="0"/>
              <w:rPr>
                <w:sz w:val="21"/>
                <w:szCs w:val="21"/>
              </w:rPr>
            </w:pPr>
            <w:r w:rsidRPr="00165E13">
              <w:rPr>
                <w:rFonts w:hint="eastAsia"/>
                <w:sz w:val="21"/>
                <w:szCs w:val="21"/>
              </w:rPr>
              <w:t>爱迪斯新技术有限责任公司</w:t>
            </w:r>
          </w:p>
        </w:tc>
        <w:tc>
          <w:tcPr>
            <w:tcW w:w="992" w:type="dxa"/>
            <w:vAlign w:val="center"/>
          </w:tcPr>
          <w:p w14:paraId="3B41B062" w14:textId="23C517B5" w:rsidR="004B0A40" w:rsidRPr="00165E13" w:rsidRDefault="004B0A40" w:rsidP="004B0A40">
            <w:pPr>
              <w:pStyle w:val="15"/>
              <w:spacing w:before="0" w:after="0" w:line="240" w:lineRule="auto"/>
              <w:ind w:firstLineChars="0" w:firstLine="0"/>
              <w:rPr>
                <w:sz w:val="21"/>
                <w:szCs w:val="21"/>
              </w:rPr>
            </w:pPr>
            <w:proofErr w:type="gramStart"/>
            <w:r w:rsidRPr="00165E13">
              <w:rPr>
                <w:rFonts w:hint="eastAsia"/>
                <w:sz w:val="21"/>
                <w:szCs w:val="21"/>
              </w:rPr>
              <w:t>凌</w:t>
            </w:r>
            <w:proofErr w:type="gramEnd"/>
            <w:r w:rsidRPr="00165E13">
              <w:rPr>
                <w:rFonts w:hint="eastAsia"/>
                <w:sz w:val="21"/>
                <w:szCs w:val="21"/>
              </w:rPr>
              <w:t>毅力</w:t>
            </w:r>
          </w:p>
        </w:tc>
        <w:tc>
          <w:tcPr>
            <w:tcW w:w="850" w:type="dxa"/>
            <w:vAlign w:val="center"/>
          </w:tcPr>
          <w:p w14:paraId="6218849B" w14:textId="036E9B4A" w:rsidR="004B0A40" w:rsidRPr="00165E13" w:rsidRDefault="00D14E1A" w:rsidP="004B0A40">
            <w:pPr>
              <w:pStyle w:val="15"/>
              <w:spacing w:before="0" w:after="0" w:line="240" w:lineRule="auto"/>
              <w:ind w:firstLineChars="0" w:firstLine="0"/>
              <w:rPr>
                <w:sz w:val="21"/>
                <w:szCs w:val="21"/>
              </w:rPr>
            </w:pPr>
            <w:r w:rsidRPr="00165E13">
              <w:rPr>
                <w:rFonts w:hint="eastAsia"/>
                <w:sz w:val="21"/>
                <w:szCs w:val="21"/>
              </w:rPr>
              <w:t>工程师</w:t>
            </w:r>
          </w:p>
        </w:tc>
        <w:tc>
          <w:tcPr>
            <w:tcW w:w="3402" w:type="dxa"/>
            <w:vAlign w:val="center"/>
          </w:tcPr>
          <w:p w14:paraId="61A40DEA" w14:textId="52A438B1" w:rsidR="004B0A40" w:rsidRPr="00165E13" w:rsidRDefault="00533BCE" w:rsidP="004B0A40">
            <w:pPr>
              <w:pStyle w:val="15"/>
              <w:spacing w:before="0" w:after="0" w:line="240" w:lineRule="auto"/>
              <w:ind w:firstLineChars="0" w:firstLine="0"/>
              <w:rPr>
                <w:sz w:val="21"/>
                <w:szCs w:val="21"/>
              </w:rPr>
            </w:pPr>
            <w:r w:rsidRPr="00165E13">
              <w:rPr>
                <w:rFonts w:hint="eastAsia"/>
                <w:sz w:val="21"/>
                <w:szCs w:val="21"/>
              </w:rPr>
              <w:t>负责执行设备控制精度与抗扰度指标论证</w:t>
            </w:r>
          </w:p>
        </w:tc>
      </w:tr>
    </w:tbl>
    <w:p w14:paraId="0355A6CA" w14:textId="669993AB" w:rsidR="00DA08DC" w:rsidRPr="00165E13" w:rsidRDefault="00DA08DC" w:rsidP="00BA13DD">
      <w:pPr>
        <w:pStyle w:val="aff4"/>
        <w:spacing w:line="360" w:lineRule="auto"/>
        <w:ind w:left="420" w:firstLine="480"/>
        <w:rPr>
          <w:rFonts w:ascii="Times New Roman" w:hAnsi="Times New Roman"/>
        </w:rPr>
      </w:pPr>
      <w:r w:rsidRPr="00165E13">
        <w:rPr>
          <w:rFonts w:ascii="Times New Roman" w:hAnsi="Times New Roman" w:hint="eastAsia"/>
        </w:rPr>
        <w:t>关于编写组成员变更说明</w:t>
      </w:r>
      <w:r w:rsidR="006D7C48" w:rsidRPr="00165E13">
        <w:rPr>
          <w:rFonts w:ascii="Times New Roman" w:hAnsi="Times New Roman" w:hint="eastAsia"/>
        </w:rPr>
        <w:t>：</w:t>
      </w:r>
    </w:p>
    <w:p w14:paraId="1140E0CB" w14:textId="1030CF03" w:rsidR="00DA08DC" w:rsidRPr="00165E13" w:rsidRDefault="00DA08DC" w:rsidP="00BA13DD">
      <w:pPr>
        <w:pStyle w:val="aff4"/>
        <w:spacing w:line="360" w:lineRule="auto"/>
        <w:ind w:left="420" w:firstLine="480"/>
        <w:rPr>
          <w:rFonts w:ascii="Times New Roman" w:hAnsi="Times New Roman"/>
        </w:rPr>
      </w:pPr>
      <w:r w:rsidRPr="00165E13">
        <w:rPr>
          <w:rFonts w:ascii="Times New Roman" w:hAnsi="Times New Roman" w:hint="eastAsia"/>
        </w:rPr>
        <w:t>石庆兰：本标准立项申请时就职于中国农业大学，编写期间于</w:t>
      </w:r>
      <w:r w:rsidRPr="00165E13">
        <w:rPr>
          <w:rFonts w:ascii="Times New Roman" w:hAnsi="Times New Roman"/>
        </w:rPr>
        <w:t>2025</w:t>
      </w:r>
      <w:r w:rsidRPr="00165E13">
        <w:rPr>
          <w:rFonts w:ascii="Times New Roman" w:hAnsi="Times New Roman" w:hint="eastAsia"/>
        </w:rPr>
        <w:t>年</w:t>
      </w:r>
      <w:r w:rsidRPr="00165E13">
        <w:rPr>
          <w:rFonts w:ascii="Times New Roman" w:hAnsi="Times New Roman" w:hint="eastAsia"/>
        </w:rPr>
        <w:t>7</w:t>
      </w:r>
      <w:r w:rsidRPr="00165E13">
        <w:rPr>
          <w:rFonts w:ascii="Times New Roman" w:hAnsi="Times New Roman" w:hint="eastAsia"/>
        </w:rPr>
        <w:t>月退休，退休后就职于扬州望天来科技有限公司，特做变更。</w:t>
      </w:r>
    </w:p>
    <w:p w14:paraId="7ED4D5FE" w14:textId="6418A795" w:rsidR="004F1F5D" w:rsidRPr="00165E13" w:rsidRDefault="00E54EC4" w:rsidP="00AC64B3">
      <w:pPr>
        <w:pStyle w:val="aff4"/>
        <w:numPr>
          <w:ilvl w:val="0"/>
          <w:numId w:val="3"/>
        </w:numPr>
        <w:snapToGrid w:val="0"/>
        <w:spacing w:line="360" w:lineRule="auto"/>
        <w:ind w:firstLineChars="0"/>
        <w:rPr>
          <w:rFonts w:ascii="Times New Roman" w:hAnsi="Times New Roman" w:cs="Times New Roman"/>
          <w:bCs/>
          <w:szCs w:val="28"/>
        </w:rPr>
      </w:pPr>
      <w:r w:rsidRPr="00165E13">
        <w:rPr>
          <w:rFonts w:ascii="Times New Roman" w:hAnsi="Times New Roman" w:cs="Times New Roman"/>
          <w:bCs/>
          <w:szCs w:val="28"/>
        </w:rPr>
        <w:t>概述调查研究过程及关键问题调研情况</w:t>
      </w:r>
    </w:p>
    <w:p w14:paraId="5996A2DF" w14:textId="6591D643" w:rsidR="0001285E" w:rsidRPr="00165E13" w:rsidRDefault="007F7BCB" w:rsidP="0001285E">
      <w:pPr>
        <w:pStyle w:val="15"/>
      </w:pPr>
      <w:r w:rsidRPr="00165E13">
        <w:t>为确保本标准制定科学合理且切合实际应用需求，自</w:t>
      </w:r>
      <w:r w:rsidRPr="00165E13">
        <w:t>2024</w:t>
      </w:r>
      <w:r w:rsidRPr="00165E13">
        <w:t>年</w:t>
      </w:r>
      <w:r w:rsidRPr="00165E13">
        <w:t>5</w:t>
      </w:r>
      <w:r w:rsidRPr="00165E13">
        <w:t>月成立以来，标准编写工作组组织开展了覆盖多领域、多地区、多方式的系统性调研工作。</w:t>
      </w:r>
      <w:r w:rsidR="00DD2385" w:rsidRPr="00165E13">
        <w:rPr>
          <w:rFonts w:hint="eastAsia"/>
        </w:rPr>
        <w:t>工作</w:t>
      </w:r>
      <w:r w:rsidR="0001285E" w:rsidRPr="00165E13">
        <w:t>组首先对国内外现有的相关标准和规范进行了</w:t>
      </w:r>
      <w:r w:rsidR="00DD2385" w:rsidRPr="00165E13">
        <w:rPr>
          <w:rFonts w:hint="eastAsia"/>
        </w:rPr>
        <w:t>全面</w:t>
      </w:r>
      <w:r w:rsidR="0001285E" w:rsidRPr="00165E13">
        <w:t>的收集与整理，重点分析了农业物联网及灌溉控制领域的标准适用范围、</w:t>
      </w:r>
      <w:r w:rsidR="000F4E50" w:rsidRPr="00165E13">
        <w:rPr>
          <w:rFonts w:hint="eastAsia"/>
        </w:rPr>
        <w:t>系统组成、技术要求、检测检验和调试运行</w:t>
      </w:r>
      <w:r w:rsidR="00DD2385" w:rsidRPr="00165E13">
        <w:rPr>
          <w:rFonts w:hint="eastAsia"/>
        </w:rPr>
        <w:t>等</w:t>
      </w:r>
      <w:r w:rsidR="0001285E" w:rsidRPr="00165E13">
        <w:t>。通过研究现有文献，明确了</w:t>
      </w:r>
      <w:r w:rsidR="0001285E" w:rsidRPr="00165E13">
        <w:rPr>
          <w:rFonts w:hint="eastAsia"/>
        </w:rPr>
        <w:t>农田灌溉物联网控制装置技术要求</w:t>
      </w:r>
      <w:r w:rsidR="0001285E" w:rsidRPr="00165E13">
        <w:t>的相关范围，为本标准的技术框架奠定了基础。</w:t>
      </w:r>
    </w:p>
    <w:p w14:paraId="4BBF296D" w14:textId="4F7FC051" w:rsidR="00DA08DC" w:rsidRPr="00165E13" w:rsidRDefault="007F7BCB" w:rsidP="0001285E">
      <w:pPr>
        <w:pStyle w:val="15"/>
      </w:pPr>
      <w:r w:rsidRPr="00165E13">
        <w:rPr>
          <w:rFonts w:hint="eastAsia"/>
        </w:rPr>
        <w:t>编写工作</w:t>
      </w:r>
      <w:r w:rsidR="0001285E" w:rsidRPr="00165E13">
        <w:t>组深入调研了</w:t>
      </w:r>
      <w:r w:rsidR="00DD2385" w:rsidRPr="00165E13">
        <w:rPr>
          <w:rFonts w:hint="eastAsia"/>
        </w:rPr>
        <w:t>北京、河北、河南、新疆、</w:t>
      </w:r>
      <w:r w:rsidR="00B46CB2" w:rsidRPr="00165E13">
        <w:rPr>
          <w:rFonts w:hint="eastAsia"/>
        </w:rPr>
        <w:t>黑龙江、山东</w:t>
      </w:r>
      <w:r w:rsidR="00DD2385" w:rsidRPr="00165E13">
        <w:rPr>
          <w:rFonts w:hint="eastAsia"/>
        </w:rPr>
        <w:t>、江苏等</w:t>
      </w:r>
      <w:r w:rsidR="00B46CB2" w:rsidRPr="00165E13">
        <w:rPr>
          <w:rFonts w:hint="eastAsia"/>
        </w:rPr>
        <w:t>农田灌溉</w:t>
      </w:r>
      <w:r w:rsidR="0001285E" w:rsidRPr="00165E13">
        <w:t>物联网控制</w:t>
      </w:r>
      <w:r w:rsidR="00DD2385" w:rsidRPr="00165E13">
        <w:rPr>
          <w:rFonts w:hint="eastAsia"/>
        </w:rPr>
        <w:t>装置的</w:t>
      </w:r>
      <w:r w:rsidR="007C7EE7" w:rsidRPr="00165E13">
        <w:rPr>
          <w:rFonts w:hint="eastAsia"/>
        </w:rPr>
        <w:t>生产</w:t>
      </w:r>
      <w:r w:rsidR="00DD2385" w:rsidRPr="00165E13">
        <w:rPr>
          <w:rFonts w:hint="eastAsia"/>
        </w:rPr>
        <w:t>、使用单位</w:t>
      </w:r>
      <w:r w:rsidR="007C7EE7" w:rsidRPr="00165E13">
        <w:rPr>
          <w:rFonts w:hint="eastAsia"/>
        </w:rPr>
        <w:t>，</w:t>
      </w:r>
      <w:r w:rsidR="0001285E" w:rsidRPr="00165E13">
        <w:t>与地方农业</w:t>
      </w:r>
      <w:r w:rsidR="00DD2385" w:rsidRPr="00165E13">
        <w:rPr>
          <w:rFonts w:hint="eastAsia"/>
        </w:rPr>
        <w:t>管理部门</w:t>
      </w:r>
      <w:r w:rsidR="0001285E" w:rsidRPr="00165E13">
        <w:t>、设备制造</w:t>
      </w:r>
      <w:r w:rsidR="00DD2385" w:rsidRPr="00165E13">
        <w:rPr>
          <w:rFonts w:hint="eastAsia"/>
        </w:rPr>
        <w:t>企业</w:t>
      </w:r>
      <w:r w:rsidR="0001285E" w:rsidRPr="00165E13">
        <w:t>以及物联网</w:t>
      </w:r>
      <w:r w:rsidR="00DD2385" w:rsidRPr="00165E13">
        <w:rPr>
          <w:rFonts w:hint="eastAsia"/>
        </w:rPr>
        <w:t>运营</w:t>
      </w:r>
      <w:r w:rsidR="0001285E" w:rsidRPr="00165E13">
        <w:t>商</w:t>
      </w:r>
      <w:r w:rsidR="00DD2385" w:rsidRPr="00165E13">
        <w:rPr>
          <w:rFonts w:hint="eastAsia"/>
        </w:rPr>
        <w:t>等</w:t>
      </w:r>
      <w:r w:rsidR="0001285E" w:rsidRPr="00165E13">
        <w:t>进行了广泛交流，了解了现有农田灌溉系统在技术整合、设备兼容性、信号传输稳定性等方面的现状和面临的挑战，尤其是在灌溉</w:t>
      </w:r>
      <w:r w:rsidR="00DD2385" w:rsidRPr="00165E13">
        <w:rPr>
          <w:rFonts w:hint="eastAsia"/>
        </w:rPr>
        <w:t>控制器</w:t>
      </w:r>
      <w:r w:rsidR="0001285E" w:rsidRPr="00165E13">
        <w:t>的硬件接口和数据互通。</w:t>
      </w:r>
    </w:p>
    <w:p w14:paraId="4166580E" w14:textId="66A893E6" w:rsidR="00DA08DC" w:rsidRPr="00165E13" w:rsidRDefault="0001285E">
      <w:pPr>
        <w:pStyle w:val="15"/>
      </w:pPr>
      <w:r w:rsidRPr="00165E13">
        <w:t>此外，</w:t>
      </w:r>
      <w:r w:rsidR="00CD6143" w:rsidRPr="00165E13">
        <w:rPr>
          <w:rFonts w:hint="eastAsia"/>
        </w:rPr>
        <w:t>编写</w:t>
      </w:r>
      <w:r w:rsidR="00DD2385" w:rsidRPr="00165E13">
        <w:rPr>
          <w:rFonts w:hint="eastAsia"/>
        </w:rPr>
        <w:t>工作</w:t>
      </w:r>
      <w:r w:rsidR="00CD6143" w:rsidRPr="00165E13">
        <w:rPr>
          <w:rFonts w:hint="eastAsia"/>
        </w:rPr>
        <w:t>组</w:t>
      </w:r>
      <w:r w:rsidR="00DD2385" w:rsidRPr="00165E13">
        <w:rPr>
          <w:rFonts w:hint="eastAsia"/>
        </w:rPr>
        <w:t>召开了多次研讨会，在</w:t>
      </w:r>
      <w:r w:rsidRPr="00165E13">
        <w:t>北大荒信息有限公司和</w:t>
      </w:r>
      <w:r w:rsidR="00DA08DC" w:rsidRPr="00165E13">
        <w:rPr>
          <w:rFonts w:hint="eastAsia"/>
        </w:rPr>
        <w:t>湖北富邦集</w:t>
      </w:r>
      <w:r w:rsidR="00DA08DC" w:rsidRPr="00165E13">
        <w:rPr>
          <w:rFonts w:hint="eastAsia"/>
        </w:rPr>
        <w:lastRenderedPageBreak/>
        <w:t>团</w:t>
      </w:r>
      <w:r w:rsidRPr="00165E13">
        <w:t>等单位进行了</w:t>
      </w:r>
      <w:r w:rsidR="003733D8" w:rsidRPr="00165E13">
        <w:rPr>
          <w:rFonts w:hint="eastAsia"/>
        </w:rPr>
        <w:t>深入的讨论</w:t>
      </w:r>
      <w:r w:rsidRPr="00165E13">
        <w:t>交流</w:t>
      </w:r>
      <w:r w:rsidR="003733D8" w:rsidRPr="00165E13">
        <w:rPr>
          <w:rFonts w:hint="eastAsia"/>
        </w:rPr>
        <w:t>，并</w:t>
      </w:r>
      <w:r w:rsidR="00165E13">
        <w:rPr>
          <w:rFonts w:hint="eastAsia"/>
        </w:rPr>
        <w:t>调研</w:t>
      </w:r>
      <w:r w:rsidR="003733D8" w:rsidRPr="00165E13">
        <w:rPr>
          <w:rFonts w:hint="eastAsia"/>
        </w:rPr>
        <w:t>了黑龙江、</w:t>
      </w:r>
      <w:r w:rsidR="00DA08DC" w:rsidRPr="00165E13">
        <w:rPr>
          <w:rFonts w:hint="eastAsia"/>
        </w:rPr>
        <w:t>内蒙、</w:t>
      </w:r>
      <w:r w:rsidR="003733D8" w:rsidRPr="00165E13">
        <w:rPr>
          <w:rFonts w:hint="eastAsia"/>
        </w:rPr>
        <w:t>河南等地农田灌溉物联网</w:t>
      </w:r>
      <w:r w:rsidR="002F1C0E" w:rsidRPr="00165E13">
        <w:rPr>
          <w:rFonts w:hint="eastAsia"/>
        </w:rPr>
        <w:t>控制装置</w:t>
      </w:r>
      <w:r w:rsidR="003733D8" w:rsidRPr="00165E13">
        <w:rPr>
          <w:rFonts w:hint="eastAsia"/>
        </w:rPr>
        <w:t>的</w:t>
      </w:r>
      <w:r w:rsidR="002F1C0E" w:rsidRPr="00165E13">
        <w:rPr>
          <w:rFonts w:hint="eastAsia"/>
        </w:rPr>
        <w:t>实际</w:t>
      </w:r>
      <w:r w:rsidR="003733D8" w:rsidRPr="00165E13">
        <w:rPr>
          <w:rFonts w:hint="eastAsia"/>
        </w:rPr>
        <w:t>应用</w:t>
      </w:r>
      <w:r w:rsidR="002F1C0E" w:rsidRPr="00165E13">
        <w:rPr>
          <w:rFonts w:hint="eastAsia"/>
        </w:rPr>
        <w:t>情况</w:t>
      </w:r>
      <w:r w:rsidRPr="00165E13">
        <w:t>。</w:t>
      </w:r>
      <w:r w:rsidR="00DA08DC" w:rsidRPr="00165E13">
        <w:rPr>
          <w:rFonts w:hint="eastAsia"/>
        </w:rPr>
        <w:t>2</w:t>
      </w:r>
      <w:r w:rsidR="00DA08DC" w:rsidRPr="00165E13">
        <w:t>024</w:t>
      </w:r>
      <w:r w:rsidR="00DA08DC" w:rsidRPr="00165E13">
        <w:rPr>
          <w:rFonts w:hint="eastAsia"/>
        </w:rPr>
        <w:t>年</w:t>
      </w:r>
      <w:r w:rsidR="00DA08DC" w:rsidRPr="00165E13">
        <w:t>6</w:t>
      </w:r>
      <w:r w:rsidR="00DA08DC" w:rsidRPr="00165E13">
        <w:rPr>
          <w:rFonts w:hint="eastAsia"/>
        </w:rPr>
        <w:t>月</w:t>
      </w:r>
      <w:r w:rsidR="00C66D35" w:rsidRPr="00165E13">
        <w:rPr>
          <w:rFonts w:hint="eastAsia"/>
        </w:rPr>
        <w:t>，</w:t>
      </w:r>
      <w:r w:rsidR="00DA08DC" w:rsidRPr="00165E13">
        <w:rPr>
          <w:rFonts w:hint="eastAsia"/>
        </w:rPr>
        <w:t>编写组成员赴内蒙</w:t>
      </w:r>
      <w:r w:rsidR="006D7C48" w:rsidRPr="00165E13">
        <w:rPr>
          <w:rFonts w:hint="eastAsia"/>
        </w:rPr>
        <w:t>古</w:t>
      </w:r>
      <w:r w:rsidR="00DA08DC" w:rsidRPr="00165E13">
        <w:rPr>
          <w:rFonts w:hint="eastAsia"/>
        </w:rPr>
        <w:t>通辽调研北京联创思源测控技术有限公司在通辽智慧农业物联网灌溉控制装置的应用情况和设备关键技术指标检测结果。</w:t>
      </w:r>
      <w:r w:rsidR="00EA7607" w:rsidRPr="00165E13">
        <w:rPr>
          <w:rFonts w:hint="eastAsia"/>
        </w:rPr>
        <w:t>2</w:t>
      </w:r>
      <w:r w:rsidR="00EA7607" w:rsidRPr="00165E13">
        <w:t>024</w:t>
      </w:r>
      <w:r w:rsidR="00EA7607" w:rsidRPr="00165E13">
        <w:rPr>
          <w:rFonts w:hint="eastAsia"/>
        </w:rPr>
        <w:t>年</w:t>
      </w:r>
      <w:r w:rsidR="00EA7607" w:rsidRPr="00165E13">
        <w:rPr>
          <w:rFonts w:hint="eastAsia"/>
        </w:rPr>
        <w:t>7</w:t>
      </w:r>
      <w:r w:rsidR="00EA7607" w:rsidRPr="00165E13">
        <w:rPr>
          <w:rFonts w:hint="eastAsia"/>
        </w:rPr>
        <w:t>月</w:t>
      </w:r>
      <w:r w:rsidR="00C66D35" w:rsidRPr="00165E13">
        <w:rPr>
          <w:rFonts w:hint="eastAsia"/>
        </w:rPr>
        <w:t>，</w:t>
      </w:r>
      <w:r w:rsidR="00EA7607" w:rsidRPr="00165E13">
        <w:rPr>
          <w:rFonts w:hint="eastAsia"/>
        </w:rPr>
        <w:t>编写组成员赴湖北富邦集团、</w:t>
      </w:r>
      <w:proofErr w:type="gramStart"/>
      <w:r w:rsidR="00EA7607" w:rsidRPr="00165E13">
        <w:rPr>
          <w:rFonts w:hint="eastAsia"/>
        </w:rPr>
        <w:t>武汉禾大科技</w:t>
      </w:r>
      <w:proofErr w:type="gramEnd"/>
      <w:r w:rsidR="00EA7607" w:rsidRPr="00165E13">
        <w:rPr>
          <w:rFonts w:hint="eastAsia"/>
        </w:rPr>
        <w:t>有限公司调研农业灌溉自动控制装置技术需求。</w:t>
      </w:r>
      <w:r w:rsidR="00DA08DC" w:rsidRPr="00165E13">
        <w:rPr>
          <w:rFonts w:hint="eastAsia"/>
        </w:rPr>
        <w:t>2</w:t>
      </w:r>
      <w:r w:rsidR="00DA08DC" w:rsidRPr="00165E13">
        <w:t>024</w:t>
      </w:r>
      <w:r w:rsidR="00DA08DC" w:rsidRPr="00165E13">
        <w:rPr>
          <w:rFonts w:hint="eastAsia"/>
        </w:rPr>
        <w:t>年</w:t>
      </w:r>
      <w:r w:rsidR="00DA08DC" w:rsidRPr="00165E13">
        <w:t>8</w:t>
      </w:r>
      <w:r w:rsidR="00DA08DC" w:rsidRPr="00165E13">
        <w:rPr>
          <w:rFonts w:hint="eastAsia"/>
        </w:rPr>
        <w:t>月，编写组成员赴北大荒九三管理局调研水肥一体化灌溉自动控制装置及土壤传感器等外设技术需求。</w:t>
      </w:r>
      <w:r w:rsidR="00DA08DC" w:rsidRPr="00165E13">
        <w:rPr>
          <w:rFonts w:hint="eastAsia"/>
        </w:rPr>
        <w:t>2</w:t>
      </w:r>
      <w:r w:rsidR="00DA08DC" w:rsidRPr="00165E13">
        <w:t>024</w:t>
      </w:r>
      <w:r w:rsidR="00DA08DC" w:rsidRPr="00165E13">
        <w:rPr>
          <w:rFonts w:hint="eastAsia"/>
        </w:rPr>
        <w:t>年</w:t>
      </w:r>
      <w:r w:rsidR="00DA08DC" w:rsidRPr="00165E13">
        <w:t>10</w:t>
      </w:r>
      <w:r w:rsidR="00DA08DC" w:rsidRPr="00165E13">
        <w:rPr>
          <w:rFonts w:hint="eastAsia"/>
        </w:rPr>
        <w:t>月</w:t>
      </w:r>
      <w:r w:rsidR="00116640">
        <w:rPr>
          <w:rFonts w:hint="eastAsia"/>
        </w:rPr>
        <w:t>，</w:t>
      </w:r>
      <w:r w:rsidR="00DA08DC" w:rsidRPr="00165E13">
        <w:rPr>
          <w:rFonts w:hint="eastAsia"/>
        </w:rPr>
        <w:t>编写组成员赴</w:t>
      </w:r>
      <w:r w:rsidR="00DA08DC" w:rsidRPr="00165E13">
        <w:t>扬州</w:t>
      </w:r>
      <w:proofErr w:type="gramStart"/>
      <w:r w:rsidR="00DA08DC" w:rsidRPr="00165E13">
        <w:t>智水物联网</w:t>
      </w:r>
      <w:proofErr w:type="gramEnd"/>
      <w:r w:rsidR="00DA08DC" w:rsidRPr="00165E13">
        <w:t>有限公司</w:t>
      </w:r>
      <w:r w:rsidR="00DA08DC" w:rsidRPr="00165E13">
        <w:rPr>
          <w:rFonts w:hint="eastAsia"/>
        </w:rPr>
        <w:t>灌溉控制装置设备研发技术指标检测结果。</w:t>
      </w:r>
      <w:r w:rsidR="009E04E2" w:rsidRPr="00165E13">
        <w:rPr>
          <w:rFonts w:hint="eastAsia"/>
        </w:rPr>
        <w:t>2025</w:t>
      </w:r>
      <w:r w:rsidR="009E04E2" w:rsidRPr="00165E13">
        <w:rPr>
          <w:rFonts w:hint="eastAsia"/>
        </w:rPr>
        <w:t>年</w:t>
      </w:r>
      <w:r w:rsidR="009E04E2" w:rsidRPr="00165E13">
        <w:rPr>
          <w:rFonts w:hint="eastAsia"/>
        </w:rPr>
        <w:t>3</w:t>
      </w:r>
      <w:r w:rsidR="009E04E2" w:rsidRPr="00165E13">
        <w:rPr>
          <w:rFonts w:hint="eastAsia"/>
        </w:rPr>
        <w:t>月，编写组成员参加</w:t>
      </w:r>
      <w:r w:rsidR="009E04E2" w:rsidRPr="00165E13">
        <w:t>中国（北京）国际灌溉技术展览会</w:t>
      </w:r>
      <w:r w:rsidR="009E04E2" w:rsidRPr="00165E13">
        <w:rPr>
          <w:rFonts w:hint="eastAsia"/>
        </w:rPr>
        <w:t>，与国内外农田灌溉物联网控制装置的研发和生产商进行技术交流</w:t>
      </w:r>
      <w:r w:rsidR="00F271A0" w:rsidRPr="00165E13">
        <w:rPr>
          <w:rFonts w:hint="eastAsia"/>
        </w:rPr>
        <w:t>。</w:t>
      </w:r>
      <w:r w:rsidR="00C66D35" w:rsidRPr="00165E13">
        <w:rPr>
          <w:rFonts w:hint="eastAsia"/>
        </w:rPr>
        <w:t>2</w:t>
      </w:r>
      <w:r w:rsidR="00C66D35" w:rsidRPr="00165E13">
        <w:t>025</w:t>
      </w:r>
      <w:r w:rsidR="00C66D35" w:rsidRPr="00165E13">
        <w:rPr>
          <w:rFonts w:hint="eastAsia"/>
        </w:rPr>
        <w:t>年</w:t>
      </w:r>
      <w:r w:rsidR="00C66D35" w:rsidRPr="00165E13">
        <w:t>4</w:t>
      </w:r>
      <w:r w:rsidR="00C66D35" w:rsidRPr="00165E13">
        <w:rPr>
          <w:rFonts w:hint="eastAsia"/>
        </w:rPr>
        <w:t>月，编写组成员赴北京天</w:t>
      </w:r>
      <w:proofErr w:type="gramStart"/>
      <w:r w:rsidR="00C66D35" w:rsidRPr="00165E13">
        <w:rPr>
          <w:rFonts w:hint="eastAsia"/>
        </w:rPr>
        <w:t>正高科</w:t>
      </w:r>
      <w:proofErr w:type="gramEnd"/>
      <w:r w:rsidR="00C66D35" w:rsidRPr="00165E13">
        <w:rPr>
          <w:rFonts w:hint="eastAsia"/>
        </w:rPr>
        <w:t>智能科技有限公司考察了智能灌溉系统在物联网平台架构、多协议兼容及远程运维等方面的技术实施情况。</w:t>
      </w:r>
    </w:p>
    <w:p w14:paraId="1E2A9701" w14:textId="28AEA0A1" w:rsidR="004F1F5D" w:rsidRPr="00165E13" w:rsidRDefault="00E54EC4" w:rsidP="00AC64B3">
      <w:pPr>
        <w:pStyle w:val="aff4"/>
        <w:numPr>
          <w:ilvl w:val="0"/>
          <w:numId w:val="3"/>
        </w:numPr>
        <w:snapToGrid w:val="0"/>
        <w:spacing w:line="360" w:lineRule="auto"/>
        <w:ind w:firstLineChars="0"/>
        <w:rPr>
          <w:rFonts w:ascii="Times New Roman" w:eastAsiaTheme="minorEastAsia" w:hAnsi="Times New Roman" w:cs="Times New Roman"/>
          <w:bCs/>
          <w:szCs w:val="28"/>
        </w:rPr>
      </w:pPr>
      <w:r w:rsidRPr="00165E13">
        <w:rPr>
          <w:rFonts w:ascii="Times New Roman" w:eastAsiaTheme="minorEastAsia" w:hAnsi="Times New Roman" w:cs="Times New Roman"/>
          <w:bCs/>
          <w:szCs w:val="28"/>
        </w:rPr>
        <w:t>形成征求意见稿</w:t>
      </w:r>
      <w:r w:rsidR="005632C4">
        <w:rPr>
          <w:rFonts w:ascii="Times New Roman" w:eastAsiaTheme="minorEastAsia" w:hAnsi="Times New Roman" w:cs="Times New Roman" w:hint="eastAsia"/>
          <w:bCs/>
          <w:szCs w:val="28"/>
        </w:rPr>
        <w:t>阶段</w:t>
      </w:r>
    </w:p>
    <w:p w14:paraId="628CD720" w14:textId="621BCC1D" w:rsidR="005632C4" w:rsidRPr="00165E13" w:rsidRDefault="005632C4" w:rsidP="00AE79DE">
      <w:pPr>
        <w:snapToGrid w:val="0"/>
        <w:spacing w:line="360" w:lineRule="auto"/>
        <w:ind w:firstLineChars="200" w:firstLine="480"/>
        <w:jc w:val="both"/>
        <w:rPr>
          <w:rFonts w:ascii="Times New Roman" w:eastAsiaTheme="minorEastAsia" w:hAnsi="Times New Roman" w:cs="Times New Roman"/>
          <w:szCs w:val="28"/>
        </w:rPr>
      </w:pPr>
      <w:r>
        <w:rPr>
          <w:rFonts w:ascii="Times New Roman" w:eastAsiaTheme="minorEastAsia" w:hAnsi="Times New Roman" w:cs="Times New Roman" w:hint="eastAsia"/>
          <w:szCs w:val="28"/>
        </w:rPr>
        <w:t>2</w:t>
      </w:r>
      <w:r>
        <w:rPr>
          <w:rFonts w:ascii="Times New Roman" w:eastAsiaTheme="minorEastAsia" w:hAnsi="Times New Roman" w:cs="Times New Roman"/>
          <w:szCs w:val="28"/>
        </w:rPr>
        <w:t>025</w:t>
      </w:r>
      <w:r>
        <w:rPr>
          <w:rFonts w:ascii="Times New Roman" w:eastAsiaTheme="minorEastAsia" w:hAnsi="Times New Roman" w:cs="Times New Roman" w:hint="eastAsia"/>
          <w:szCs w:val="28"/>
        </w:rPr>
        <w:t>年</w:t>
      </w:r>
      <w:r w:rsidR="00660623">
        <w:rPr>
          <w:rFonts w:ascii="Times New Roman" w:eastAsiaTheme="minorEastAsia" w:hAnsi="Times New Roman" w:cs="Times New Roman" w:hint="eastAsia"/>
          <w:szCs w:val="28"/>
        </w:rPr>
        <w:t>4</w:t>
      </w:r>
      <w:r>
        <w:rPr>
          <w:rFonts w:ascii="Times New Roman" w:eastAsiaTheme="minorEastAsia" w:hAnsi="Times New Roman" w:cs="Times New Roman" w:hint="eastAsia"/>
          <w:szCs w:val="28"/>
        </w:rPr>
        <w:t>月至</w:t>
      </w:r>
      <w:r>
        <w:rPr>
          <w:rFonts w:ascii="Times New Roman" w:eastAsiaTheme="minorEastAsia" w:hAnsi="Times New Roman" w:cs="Times New Roman" w:hint="eastAsia"/>
          <w:szCs w:val="28"/>
        </w:rPr>
        <w:t>2</w:t>
      </w:r>
      <w:r>
        <w:rPr>
          <w:rFonts w:ascii="Times New Roman" w:eastAsiaTheme="minorEastAsia" w:hAnsi="Times New Roman" w:cs="Times New Roman"/>
          <w:szCs w:val="28"/>
        </w:rPr>
        <w:t>026</w:t>
      </w:r>
      <w:r>
        <w:rPr>
          <w:rFonts w:ascii="Times New Roman" w:eastAsiaTheme="minorEastAsia" w:hAnsi="Times New Roman" w:cs="Times New Roman" w:hint="eastAsia"/>
          <w:szCs w:val="28"/>
        </w:rPr>
        <w:t>年</w:t>
      </w:r>
      <w:r>
        <w:rPr>
          <w:rFonts w:ascii="Times New Roman" w:eastAsiaTheme="minorEastAsia" w:hAnsi="Times New Roman" w:cs="Times New Roman" w:hint="eastAsia"/>
          <w:szCs w:val="28"/>
        </w:rPr>
        <w:t>2</w:t>
      </w:r>
      <w:r>
        <w:rPr>
          <w:rFonts w:ascii="Times New Roman" w:eastAsiaTheme="minorEastAsia" w:hAnsi="Times New Roman" w:cs="Times New Roman" w:hint="eastAsia"/>
          <w:szCs w:val="28"/>
        </w:rPr>
        <w:t>月，</w:t>
      </w:r>
      <w:r w:rsidRPr="00165E13">
        <w:rPr>
          <w:rFonts w:ascii="Times New Roman" w:eastAsiaTheme="minorEastAsia" w:hAnsi="Times New Roman" w:cs="Times New Roman" w:hint="eastAsia"/>
          <w:szCs w:val="28"/>
        </w:rPr>
        <w:t>标准编写工作组在完成标准</w:t>
      </w:r>
      <w:r>
        <w:rPr>
          <w:rFonts w:ascii="Times New Roman" w:eastAsiaTheme="minorEastAsia" w:hAnsi="Times New Roman" w:cs="Times New Roman" w:hint="eastAsia"/>
          <w:szCs w:val="28"/>
        </w:rPr>
        <w:t>征求意见稿</w:t>
      </w:r>
      <w:r w:rsidRPr="00165E13">
        <w:rPr>
          <w:rFonts w:ascii="Times New Roman" w:eastAsiaTheme="minorEastAsia" w:hAnsi="Times New Roman" w:cs="Times New Roman" w:hint="eastAsia"/>
          <w:szCs w:val="28"/>
        </w:rPr>
        <w:t>后，广泛征求国内农田灌溉物联网控制装置相关的研发、生产和使用领域的技术专家及标准专家，</w:t>
      </w:r>
      <w:proofErr w:type="gramStart"/>
      <w:r>
        <w:rPr>
          <w:rFonts w:ascii="Times New Roman" w:eastAsiaTheme="minorEastAsia" w:hAnsi="Times New Roman" w:cs="Times New Roman" w:hint="eastAsia"/>
          <w:szCs w:val="28"/>
        </w:rPr>
        <w:t>通过微信及</w:t>
      </w:r>
      <w:proofErr w:type="gramEnd"/>
      <w:r w:rsidRPr="00165E13">
        <w:rPr>
          <w:rFonts w:ascii="Times New Roman" w:eastAsiaTheme="minorEastAsia" w:hAnsi="Times New Roman" w:cs="Times New Roman" w:hint="eastAsia"/>
          <w:szCs w:val="28"/>
        </w:rPr>
        <w:t>邮件</w:t>
      </w:r>
      <w:r>
        <w:rPr>
          <w:rFonts w:ascii="Times New Roman" w:eastAsiaTheme="minorEastAsia" w:hAnsi="Times New Roman" w:cs="Times New Roman" w:hint="eastAsia"/>
          <w:szCs w:val="28"/>
        </w:rPr>
        <w:t>方式</w:t>
      </w:r>
      <w:r w:rsidRPr="00165E13">
        <w:rPr>
          <w:rFonts w:ascii="Times New Roman" w:eastAsiaTheme="minorEastAsia" w:hAnsi="Times New Roman" w:cs="Times New Roman" w:hint="eastAsia"/>
          <w:szCs w:val="28"/>
        </w:rPr>
        <w:t>来征求意见。</w:t>
      </w:r>
      <w:r>
        <w:rPr>
          <w:rFonts w:ascii="Times New Roman" w:eastAsiaTheme="minorEastAsia" w:hAnsi="Times New Roman" w:cs="Times New Roman" w:hint="eastAsia"/>
          <w:szCs w:val="28"/>
        </w:rPr>
        <w:t>共</w:t>
      </w:r>
      <w:r w:rsidRPr="00AE79DE">
        <w:rPr>
          <w:rFonts w:ascii="Times New Roman" w:eastAsiaTheme="minorEastAsia" w:hAnsi="Times New Roman" w:cs="Times New Roman" w:hint="eastAsia"/>
          <w:szCs w:val="28"/>
        </w:rPr>
        <w:t>有来自</w:t>
      </w:r>
      <w:r w:rsidR="00023E82" w:rsidRPr="00AE79DE">
        <w:rPr>
          <w:rFonts w:ascii="Times New Roman" w:eastAsiaTheme="minorEastAsia" w:hAnsi="Times New Roman" w:cs="Times New Roman"/>
          <w:szCs w:val="28"/>
        </w:rPr>
        <w:t>32</w:t>
      </w:r>
      <w:r w:rsidRPr="00AE79DE">
        <w:rPr>
          <w:rFonts w:ascii="Times New Roman" w:eastAsiaTheme="minorEastAsia" w:hAnsi="Times New Roman" w:cs="Times New Roman" w:hint="eastAsia"/>
          <w:szCs w:val="28"/>
        </w:rPr>
        <w:t>个高校、科研院所、企业</w:t>
      </w:r>
      <w:r w:rsidR="00660623" w:rsidRPr="00AE79DE">
        <w:rPr>
          <w:rFonts w:ascii="Times New Roman" w:eastAsiaTheme="minorEastAsia" w:hAnsi="Times New Roman" w:cs="Times New Roman" w:hint="eastAsia"/>
          <w:szCs w:val="28"/>
        </w:rPr>
        <w:t>的专家</w:t>
      </w:r>
      <w:r w:rsidRPr="00AE79DE">
        <w:rPr>
          <w:rFonts w:ascii="Times New Roman" w:eastAsiaTheme="minorEastAsia" w:hAnsi="Times New Roman" w:cs="Times New Roman" w:hint="eastAsia"/>
          <w:szCs w:val="28"/>
        </w:rPr>
        <w:t>对标准征求意见稿进行审阅，合计收到反馈意见</w:t>
      </w:r>
      <w:r w:rsidR="00023E82" w:rsidRPr="00AE79DE">
        <w:rPr>
          <w:rFonts w:ascii="Times New Roman" w:eastAsiaTheme="minorEastAsia" w:hAnsi="Times New Roman" w:cs="Times New Roman"/>
          <w:szCs w:val="28"/>
        </w:rPr>
        <w:t>12</w:t>
      </w:r>
      <w:r w:rsidR="00660623" w:rsidRPr="00AE79DE">
        <w:rPr>
          <w:rFonts w:ascii="Times New Roman" w:eastAsiaTheme="minorEastAsia" w:hAnsi="Times New Roman" w:cs="Times New Roman"/>
          <w:szCs w:val="28"/>
        </w:rPr>
        <w:t>6</w:t>
      </w:r>
      <w:r w:rsidRPr="00AE79DE">
        <w:rPr>
          <w:rFonts w:ascii="Times New Roman" w:eastAsiaTheme="minorEastAsia" w:hAnsi="Times New Roman" w:cs="Times New Roman" w:hint="eastAsia"/>
          <w:szCs w:val="28"/>
        </w:rPr>
        <w:t>条</w:t>
      </w:r>
      <w:r>
        <w:rPr>
          <w:rFonts w:ascii="Times New Roman" w:eastAsiaTheme="minorEastAsia" w:hAnsi="Times New Roman" w:cs="Times New Roman" w:hint="eastAsia"/>
          <w:szCs w:val="28"/>
        </w:rPr>
        <w:t>，标准编写</w:t>
      </w:r>
      <w:r w:rsidR="00660623">
        <w:rPr>
          <w:rFonts w:ascii="Times New Roman" w:eastAsiaTheme="minorEastAsia" w:hAnsi="Times New Roman" w:cs="Times New Roman" w:hint="eastAsia"/>
          <w:szCs w:val="28"/>
        </w:rPr>
        <w:t>组</w:t>
      </w:r>
      <w:r>
        <w:rPr>
          <w:rFonts w:ascii="Times New Roman" w:eastAsiaTheme="minorEastAsia" w:hAnsi="Times New Roman" w:cs="Times New Roman" w:hint="eastAsia"/>
          <w:szCs w:val="28"/>
        </w:rPr>
        <w:t>根据专家意见，</w:t>
      </w:r>
      <w:r w:rsidRPr="00165E13">
        <w:rPr>
          <w:rFonts w:ascii="Times New Roman" w:eastAsiaTheme="minorEastAsia" w:hAnsi="Times New Roman" w:cs="Times New Roman" w:hint="eastAsia"/>
          <w:szCs w:val="28"/>
        </w:rPr>
        <w:t>反复</w:t>
      </w:r>
      <w:r>
        <w:rPr>
          <w:rFonts w:ascii="Times New Roman" w:eastAsiaTheme="minorEastAsia" w:hAnsi="Times New Roman" w:cs="Times New Roman" w:hint="eastAsia"/>
          <w:szCs w:val="28"/>
        </w:rPr>
        <w:t>修改和</w:t>
      </w:r>
      <w:r w:rsidRPr="00165E13">
        <w:rPr>
          <w:rFonts w:ascii="Times New Roman" w:eastAsiaTheme="minorEastAsia" w:hAnsi="Times New Roman" w:cs="Times New Roman" w:hint="eastAsia"/>
          <w:szCs w:val="28"/>
        </w:rPr>
        <w:t>讨论</w:t>
      </w:r>
      <w:r>
        <w:rPr>
          <w:rFonts w:ascii="Times New Roman" w:eastAsiaTheme="minorEastAsia" w:hAnsi="Times New Roman" w:cs="Times New Roman" w:hint="eastAsia"/>
          <w:szCs w:val="28"/>
        </w:rPr>
        <w:t>后</w:t>
      </w:r>
      <w:r w:rsidRPr="00165E13">
        <w:rPr>
          <w:rFonts w:ascii="Times New Roman" w:eastAsiaTheme="minorEastAsia" w:hAnsi="Times New Roman" w:cs="Times New Roman" w:hint="eastAsia"/>
          <w:szCs w:val="28"/>
        </w:rPr>
        <w:t>形成了</w:t>
      </w:r>
      <w:r>
        <w:rPr>
          <w:rFonts w:ascii="Times New Roman" w:eastAsiaTheme="minorEastAsia" w:hAnsi="Times New Roman" w:cs="Times New Roman" w:hint="eastAsia"/>
          <w:szCs w:val="28"/>
        </w:rPr>
        <w:t>标准</w:t>
      </w:r>
      <w:r w:rsidRPr="00165E13">
        <w:rPr>
          <w:rFonts w:ascii="Times New Roman" w:eastAsiaTheme="minorEastAsia" w:hAnsi="Times New Roman" w:cs="Times New Roman" w:hint="eastAsia"/>
          <w:szCs w:val="28"/>
        </w:rPr>
        <w:t>征求意见稿。</w:t>
      </w:r>
    </w:p>
    <w:p w14:paraId="21E8030C" w14:textId="7BC5C286" w:rsidR="004F1F5D" w:rsidRPr="00165E13" w:rsidRDefault="00F9487C" w:rsidP="00F9487C">
      <w:pPr>
        <w:snapToGrid w:val="0"/>
        <w:spacing w:before="0" w:after="0" w:line="360" w:lineRule="auto"/>
        <w:jc w:val="both"/>
        <w:rPr>
          <w:rFonts w:ascii="Times New Roman" w:hAnsi="Times New Roman" w:cs="Times New Roman"/>
          <w:b/>
          <w:szCs w:val="24"/>
        </w:rPr>
      </w:pPr>
      <w:r w:rsidRPr="00165E13">
        <w:rPr>
          <w:rFonts w:ascii="Times New Roman" w:hAnsi="Times New Roman" w:cs="Times New Roman" w:hint="eastAsia"/>
          <w:b/>
          <w:szCs w:val="24"/>
        </w:rPr>
        <w:t>3</w:t>
      </w:r>
      <w:r w:rsidRPr="00165E13">
        <w:rPr>
          <w:rFonts w:ascii="Times New Roman" w:hAnsi="Times New Roman" w:cs="Times New Roman"/>
          <w:b/>
          <w:szCs w:val="24"/>
        </w:rPr>
        <w:t xml:space="preserve">. </w:t>
      </w:r>
      <w:r w:rsidR="00E54EC4" w:rsidRPr="00165E13">
        <w:rPr>
          <w:rFonts w:ascii="Times New Roman" w:hAnsi="Times New Roman" w:cs="Times New Roman"/>
          <w:b/>
          <w:szCs w:val="24"/>
        </w:rPr>
        <w:t>征求意见阶段</w:t>
      </w:r>
    </w:p>
    <w:p w14:paraId="7753F429" w14:textId="13D46EE7" w:rsidR="003226E0" w:rsidRPr="00165E13" w:rsidRDefault="005632C4" w:rsidP="003226E0">
      <w:pPr>
        <w:pStyle w:val="15"/>
      </w:pPr>
      <w:r>
        <w:rPr>
          <w:rFonts w:hint="eastAsia"/>
        </w:rPr>
        <w:t>无</w:t>
      </w:r>
    </w:p>
    <w:p w14:paraId="18290907" w14:textId="680029F2" w:rsidR="003226E0" w:rsidRPr="00165E13" w:rsidRDefault="00F9487C" w:rsidP="00F9487C">
      <w:pPr>
        <w:snapToGrid w:val="0"/>
        <w:spacing w:before="0" w:after="0" w:line="360" w:lineRule="auto"/>
        <w:jc w:val="both"/>
        <w:rPr>
          <w:rFonts w:ascii="Times New Roman" w:hAnsi="Times New Roman" w:cs="Times New Roman"/>
          <w:b/>
          <w:szCs w:val="24"/>
        </w:rPr>
      </w:pPr>
      <w:r w:rsidRPr="00165E13">
        <w:rPr>
          <w:rFonts w:ascii="Times New Roman" w:hAnsi="Times New Roman" w:cs="Times New Roman" w:hint="eastAsia"/>
          <w:b/>
          <w:szCs w:val="24"/>
        </w:rPr>
        <w:t>4</w:t>
      </w:r>
      <w:r w:rsidRPr="00165E13">
        <w:rPr>
          <w:rFonts w:ascii="Times New Roman" w:hAnsi="Times New Roman" w:cs="Times New Roman"/>
          <w:b/>
          <w:szCs w:val="24"/>
        </w:rPr>
        <w:t>.</w:t>
      </w:r>
      <w:r w:rsidR="003226E0" w:rsidRPr="00165E13">
        <w:rPr>
          <w:rFonts w:ascii="Times New Roman" w:hAnsi="Times New Roman" w:cs="Times New Roman" w:hint="eastAsia"/>
          <w:b/>
          <w:szCs w:val="24"/>
        </w:rPr>
        <w:t>审查阶段（须完成送审会后补充）</w:t>
      </w:r>
    </w:p>
    <w:p w14:paraId="44452E7F" w14:textId="58FA9709" w:rsidR="003226E0" w:rsidRPr="00165E13" w:rsidRDefault="003226E0" w:rsidP="003226E0">
      <w:pPr>
        <w:pStyle w:val="15"/>
      </w:pPr>
      <w:r w:rsidRPr="00165E13">
        <w:rPr>
          <w:rFonts w:hint="eastAsia"/>
        </w:rPr>
        <w:t>无</w:t>
      </w:r>
    </w:p>
    <w:p w14:paraId="744D8A15" w14:textId="64E3371A" w:rsidR="003226E0" w:rsidRPr="00165E13" w:rsidRDefault="00F9487C" w:rsidP="00F9487C">
      <w:pPr>
        <w:snapToGrid w:val="0"/>
        <w:spacing w:line="360" w:lineRule="auto"/>
        <w:rPr>
          <w:rFonts w:ascii="Times New Roman" w:hAnsi="Times New Roman" w:cs="Times New Roman"/>
          <w:b/>
          <w:szCs w:val="24"/>
        </w:rPr>
      </w:pPr>
      <w:r w:rsidRPr="00165E13">
        <w:rPr>
          <w:rFonts w:ascii="Times New Roman" w:hAnsi="Times New Roman" w:cs="Times New Roman" w:hint="eastAsia"/>
          <w:b/>
          <w:szCs w:val="24"/>
        </w:rPr>
        <w:t>5</w:t>
      </w:r>
      <w:r w:rsidRPr="00165E13">
        <w:rPr>
          <w:rFonts w:ascii="Times New Roman" w:hAnsi="Times New Roman" w:cs="Times New Roman"/>
          <w:b/>
          <w:szCs w:val="24"/>
        </w:rPr>
        <w:t>.</w:t>
      </w:r>
      <w:r w:rsidR="003226E0" w:rsidRPr="00165E13">
        <w:rPr>
          <w:rFonts w:ascii="Times New Roman" w:hAnsi="Times New Roman" w:cs="Times New Roman" w:hint="eastAsia"/>
          <w:b/>
          <w:szCs w:val="24"/>
        </w:rPr>
        <w:t>提交</w:t>
      </w:r>
      <w:r w:rsidR="003226E0" w:rsidRPr="00165E13">
        <w:rPr>
          <w:rFonts w:ascii="Times New Roman" w:hAnsi="Times New Roman" w:cs="Times New Roman"/>
          <w:b/>
          <w:szCs w:val="24"/>
        </w:rPr>
        <w:t>报</w:t>
      </w:r>
      <w:r w:rsidR="003226E0" w:rsidRPr="00165E13">
        <w:rPr>
          <w:rFonts w:ascii="Times New Roman" w:hAnsi="Times New Roman" w:cs="Times New Roman" w:hint="eastAsia"/>
          <w:b/>
          <w:szCs w:val="24"/>
        </w:rPr>
        <w:t>送</w:t>
      </w:r>
      <w:r w:rsidR="003226E0" w:rsidRPr="00165E13">
        <w:rPr>
          <w:rFonts w:ascii="Times New Roman" w:hAnsi="Times New Roman" w:cs="Times New Roman"/>
          <w:b/>
          <w:szCs w:val="24"/>
        </w:rPr>
        <w:t>阶段</w:t>
      </w:r>
      <w:r w:rsidR="003226E0" w:rsidRPr="00165E13">
        <w:rPr>
          <w:rFonts w:ascii="Times New Roman" w:hAnsi="Times New Roman" w:cs="Times New Roman" w:hint="eastAsia"/>
          <w:b/>
          <w:szCs w:val="24"/>
        </w:rPr>
        <w:t>（须落实送审会审查意见后补充）</w:t>
      </w:r>
    </w:p>
    <w:p w14:paraId="014D2C67" w14:textId="102E240F" w:rsidR="003226E0" w:rsidRPr="00165E13" w:rsidRDefault="003226E0" w:rsidP="003226E0">
      <w:pPr>
        <w:pStyle w:val="15"/>
      </w:pPr>
      <w:r w:rsidRPr="00165E13">
        <w:rPr>
          <w:rFonts w:hint="eastAsia"/>
        </w:rPr>
        <w:t>无</w:t>
      </w:r>
    </w:p>
    <w:p w14:paraId="2DE2437C" w14:textId="445C0F7C" w:rsidR="004F1F5D" w:rsidRPr="00165E13" w:rsidRDefault="00E54EC4" w:rsidP="00AC64B3">
      <w:pPr>
        <w:pStyle w:val="10"/>
        <w:numPr>
          <w:ilvl w:val="0"/>
          <w:numId w:val="4"/>
        </w:numPr>
        <w:snapToGrid w:val="0"/>
        <w:spacing w:before="0" w:after="0" w:line="360" w:lineRule="auto"/>
        <w:ind w:left="420"/>
        <w:rPr>
          <w:rFonts w:ascii="Times New Roman" w:eastAsia="黑体" w:hAnsi="Times New Roman" w:cs="Times New Roman"/>
          <w:sz w:val="24"/>
          <w:szCs w:val="24"/>
        </w:rPr>
      </w:pPr>
      <w:bookmarkStart w:id="12" w:name="_Toc85035212"/>
      <w:bookmarkStart w:id="13" w:name="_Toc223336479"/>
      <w:r w:rsidRPr="00165E13">
        <w:rPr>
          <w:rFonts w:ascii="Times New Roman" w:eastAsia="黑体" w:hAnsi="Times New Roman" w:cs="Times New Roman"/>
          <w:sz w:val="24"/>
          <w:szCs w:val="24"/>
        </w:rPr>
        <w:t>标准</w:t>
      </w:r>
      <w:r w:rsidRPr="00165E13">
        <w:rPr>
          <w:rFonts w:ascii="Times New Roman" w:eastAsia="黑体" w:hAnsi="Times New Roman" w:cs="Times New Roman" w:hint="eastAsia"/>
          <w:sz w:val="24"/>
          <w:szCs w:val="24"/>
        </w:rPr>
        <w:t>制</w:t>
      </w:r>
      <w:r w:rsidRPr="00165E13">
        <w:rPr>
          <w:rFonts w:ascii="Times New Roman" w:eastAsia="黑体" w:hAnsi="Times New Roman" w:cs="Times New Roman" w:hint="eastAsia"/>
          <w:sz w:val="24"/>
          <w:szCs w:val="24"/>
        </w:rPr>
        <w:t>/</w:t>
      </w:r>
      <w:r w:rsidRPr="00165E13">
        <w:rPr>
          <w:rFonts w:ascii="Times New Roman" w:eastAsia="黑体" w:hAnsi="Times New Roman" w:cs="Times New Roman" w:hint="eastAsia"/>
          <w:sz w:val="24"/>
          <w:szCs w:val="24"/>
        </w:rPr>
        <w:t>修订</w:t>
      </w:r>
      <w:r w:rsidRPr="00165E13">
        <w:rPr>
          <w:rFonts w:ascii="Times New Roman" w:eastAsia="黑体" w:hAnsi="Times New Roman" w:cs="Times New Roman"/>
          <w:sz w:val="24"/>
          <w:szCs w:val="24"/>
        </w:rPr>
        <w:t>原则</w:t>
      </w:r>
      <w:r w:rsidRPr="00165E13">
        <w:rPr>
          <w:rFonts w:ascii="Times New Roman" w:eastAsia="黑体" w:hAnsi="Times New Roman" w:cs="Times New Roman" w:hint="eastAsia"/>
          <w:sz w:val="24"/>
          <w:szCs w:val="24"/>
        </w:rPr>
        <w:t>、主要内容及其确定依据</w:t>
      </w:r>
      <w:bookmarkEnd w:id="12"/>
      <w:bookmarkEnd w:id="13"/>
    </w:p>
    <w:p w14:paraId="5C43B720" w14:textId="0B4362B0" w:rsidR="004F1F5D" w:rsidRPr="00165E13" w:rsidRDefault="006C2AD1" w:rsidP="006C2AD1">
      <w:pPr>
        <w:pStyle w:val="2"/>
        <w:spacing w:line="360" w:lineRule="auto"/>
        <w:rPr>
          <w:rFonts w:ascii="Times New Roman" w:hAnsi="Times New Roman"/>
          <w:sz w:val="24"/>
          <w:szCs w:val="24"/>
        </w:rPr>
      </w:pPr>
      <w:bookmarkStart w:id="14" w:name="_Toc223336480"/>
      <w:r w:rsidRPr="00165E13">
        <w:rPr>
          <w:rFonts w:ascii="Times New Roman" w:hAnsi="Times New Roman" w:hint="eastAsia"/>
          <w:sz w:val="24"/>
          <w:szCs w:val="24"/>
        </w:rPr>
        <w:t>（一）</w:t>
      </w:r>
      <w:r w:rsidRPr="00165E13">
        <w:rPr>
          <w:rFonts w:ascii="Times New Roman" w:hAnsi="Times New Roman"/>
          <w:sz w:val="24"/>
          <w:szCs w:val="24"/>
        </w:rPr>
        <w:t>编制原则</w:t>
      </w:r>
      <w:bookmarkEnd w:id="14"/>
    </w:p>
    <w:p w14:paraId="2CD5209E" w14:textId="5755251A" w:rsidR="004F1F5D" w:rsidRPr="00165E13" w:rsidRDefault="00E7472F">
      <w:pPr>
        <w:snapToGrid w:val="0"/>
        <w:spacing w:line="360" w:lineRule="auto"/>
        <w:ind w:firstLineChars="200" w:firstLine="480"/>
        <w:rPr>
          <w:rFonts w:ascii="Times New Roman" w:hAnsi="Times New Roman" w:cs="Times New Roman"/>
          <w:szCs w:val="28"/>
        </w:rPr>
      </w:pPr>
      <w:r w:rsidRPr="00165E13">
        <w:rPr>
          <w:rFonts w:ascii="Times New Roman" w:hAnsi="Times New Roman" w:cs="Times New Roman" w:hint="eastAsia"/>
          <w:szCs w:val="28"/>
        </w:rPr>
        <w:t>标准制订过程中遵循科学性、针对性、适用性、可操作性及实用性等原</w:t>
      </w:r>
      <w:r w:rsidRPr="00165E13">
        <w:rPr>
          <w:rFonts w:ascii="Times New Roman" w:hAnsi="Times New Roman" w:cs="Times New Roman" w:hint="eastAsia"/>
          <w:szCs w:val="28"/>
        </w:rPr>
        <w:lastRenderedPageBreak/>
        <w:t>则。</w:t>
      </w:r>
    </w:p>
    <w:p w14:paraId="3E5BA59D" w14:textId="0AB3BD64" w:rsidR="006C2AD1" w:rsidRPr="00165E13" w:rsidRDefault="006C2AD1" w:rsidP="00AC64B3">
      <w:pPr>
        <w:pStyle w:val="15"/>
        <w:numPr>
          <w:ilvl w:val="0"/>
          <w:numId w:val="17"/>
        </w:numPr>
        <w:ind w:left="0" w:firstLineChars="0" w:firstLine="420"/>
      </w:pPr>
      <w:r w:rsidRPr="00165E13">
        <w:rPr>
          <w:rStyle w:val="afff2"/>
          <w:b w:val="0"/>
          <w:bCs w:val="0"/>
        </w:rPr>
        <w:t>科学性</w:t>
      </w:r>
      <w:r w:rsidRPr="00165E13">
        <w:t>：本标准目标明确，规范</w:t>
      </w:r>
      <w:r w:rsidRPr="00165E13">
        <w:rPr>
          <w:rStyle w:val="afff2"/>
          <w:b w:val="0"/>
          <w:bCs w:val="0"/>
        </w:rPr>
        <w:t>农田灌溉物联网控制装置的</w:t>
      </w:r>
      <w:r w:rsidR="00AF0131" w:rsidRPr="00165E13">
        <w:rPr>
          <w:rStyle w:val="afff2"/>
          <w:rFonts w:hint="eastAsia"/>
          <w:b w:val="0"/>
          <w:bCs w:val="0"/>
        </w:rPr>
        <w:t>系统组成、技术要求、检验检测和调试运行</w:t>
      </w:r>
      <w:r w:rsidRPr="00165E13">
        <w:t>；本标准范围清晰，适用于</w:t>
      </w:r>
      <w:r w:rsidRPr="00165E13">
        <w:rPr>
          <w:rStyle w:val="afff2"/>
          <w:b w:val="0"/>
          <w:bCs w:val="0"/>
        </w:rPr>
        <w:t>该类装置的研发、生产、检测和使用</w:t>
      </w:r>
      <w:r w:rsidRPr="00165E13">
        <w:t>。</w:t>
      </w:r>
    </w:p>
    <w:p w14:paraId="736D9CC8" w14:textId="2E8BD51C" w:rsidR="006C2AD1" w:rsidRPr="00165E13" w:rsidRDefault="006C2AD1" w:rsidP="00AC64B3">
      <w:pPr>
        <w:pStyle w:val="15"/>
        <w:numPr>
          <w:ilvl w:val="0"/>
          <w:numId w:val="17"/>
        </w:numPr>
        <w:ind w:left="0" w:firstLineChars="0" w:firstLine="420"/>
      </w:pPr>
      <w:r w:rsidRPr="00165E13">
        <w:rPr>
          <w:rStyle w:val="afff2"/>
          <w:b w:val="0"/>
          <w:bCs w:val="0"/>
        </w:rPr>
        <w:t>适用性和实用性</w:t>
      </w:r>
      <w:r w:rsidRPr="00165E13">
        <w:t>：本标准</w:t>
      </w:r>
      <w:r w:rsidR="00AF0131" w:rsidRPr="00165E13">
        <w:rPr>
          <w:rFonts w:hint="eastAsia"/>
        </w:rPr>
        <w:t>编写的</w:t>
      </w:r>
      <w:r w:rsidRPr="00165E13">
        <w:t>参</w:t>
      </w:r>
      <w:r w:rsidR="00AF0131" w:rsidRPr="00165E13">
        <w:rPr>
          <w:rFonts w:hint="eastAsia"/>
        </w:rPr>
        <w:t>加单位</w:t>
      </w:r>
      <w:r w:rsidRPr="00165E13">
        <w:rPr>
          <w:rStyle w:val="afff2"/>
          <w:b w:val="0"/>
          <w:bCs w:val="0"/>
        </w:rPr>
        <w:t>在</w:t>
      </w:r>
      <w:r w:rsidR="00AF0131" w:rsidRPr="00165E13">
        <w:rPr>
          <w:rStyle w:val="afff2"/>
          <w:rFonts w:hint="eastAsia"/>
          <w:b w:val="0"/>
          <w:bCs w:val="0"/>
        </w:rPr>
        <w:t>节水</w:t>
      </w:r>
      <w:r w:rsidRPr="00165E13">
        <w:rPr>
          <w:rStyle w:val="afff2"/>
          <w:b w:val="0"/>
          <w:bCs w:val="0"/>
        </w:rPr>
        <w:t>灌溉</w:t>
      </w:r>
      <w:r w:rsidRPr="00165E13">
        <w:t>行业已</w:t>
      </w:r>
      <w:proofErr w:type="gramStart"/>
      <w:r w:rsidRPr="00165E13">
        <w:t>深耕近</w:t>
      </w:r>
      <w:proofErr w:type="gramEnd"/>
      <w:r w:rsidRPr="00165E13">
        <w:t>20</w:t>
      </w:r>
      <w:r w:rsidRPr="00165E13">
        <w:t>年，累计推广各类</w:t>
      </w:r>
      <w:r w:rsidRPr="00165E13">
        <w:rPr>
          <w:rStyle w:val="afff2"/>
          <w:b w:val="0"/>
          <w:bCs w:val="0"/>
        </w:rPr>
        <w:t>智能灌溉控制</w:t>
      </w:r>
      <w:r w:rsidRPr="00165E13">
        <w:t>设备数万台（套），制定的</w:t>
      </w:r>
      <w:r w:rsidR="00AF0131" w:rsidRPr="00165E13">
        <w:rPr>
          <w:rFonts w:hint="eastAsia"/>
        </w:rPr>
        <w:t>标准</w:t>
      </w:r>
      <w:r w:rsidRPr="00165E13">
        <w:t>内容注重适用性、实用性，具备较强的可操作性。</w:t>
      </w:r>
    </w:p>
    <w:p w14:paraId="5F82C860" w14:textId="457B6837" w:rsidR="006C2AD1" w:rsidRPr="00165E13" w:rsidRDefault="006C2AD1" w:rsidP="00AC64B3">
      <w:pPr>
        <w:pStyle w:val="15"/>
        <w:numPr>
          <w:ilvl w:val="0"/>
          <w:numId w:val="17"/>
        </w:numPr>
        <w:ind w:left="0" w:firstLineChars="0" w:firstLine="420"/>
      </w:pPr>
      <w:r w:rsidRPr="00165E13">
        <w:rPr>
          <w:rStyle w:val="afff2"/>
          <w:b w:val="0"/>
          <w:bCs w:val="0"/>
        </w:rPr>
        <w:t>完整性</w:t>
      </w:r>
      <w:r w:rsidRPr="00165E13">
        <w:t>：涉及</w:t>
      </w:r>
      <w:r w:rsidRPr="00165E13">
        <w:rPr>
          <w:rStyle w:val="afff2"/>
          <w:b w:val="0"/>
          <w:bCs w:val="0"/>
        </w:rPr>
        <w:t>装置的系统组成、技术要求、检验检测方法以及安装调试与运行维护</w:t>
      </w:r>
      <w:r w:rsidR="00AF0131" w:rsidRPr="00165E13">
        <w:rPr>
          <w:rStyle w:val="afff2"/>
          <w:rFonts w:hint="eastAsia"/>
          <w:b w:val="0"/>
          <w:bCs w:val="0"/>
        </w:rPr>
        <w:t>等</w:t>
      </w:r>
      <w:r w:rsidR="00AF0131" w:rsidRPr="00165E13">
        <w:rPr>
          <w:rFonts w:hint="eastAsia"/>
        </w:rPr>
        <w:t>内容</w:t>
      </w:r>
      <w:r w:rsidRPr="00165E13">
        <w:t>。</w:t>
      </w:r>
    </w:p>
    <w:p w14:paraId="5583877F" w14:textId="55DAE23A" w:rsidR="00582CD5" w:rsidRPr="00165E13" w:rsidRDefault="006C2AD1" w:rsidP="008E4470">
      <w:pPr>
        <w:pStyle w:val="15"/>
        <w:numPr>
          <w:ilvl w:val="0"/>
          <w:numId w:val="17"/>
        </w:numPr>
        <w:ind w:left="0" w:firstLineChars="0" w:firstLine="420"/>
        <w:rPr>
          <w:rStyle w:val="afff2"/>
          <w:b w:val="0"/>
          <w:bCs w:val="0"/>
        </w:rPr>
      </w:pPr>
      <w:r w:rsidRPr="00165E13">
        <w:rPr>
          <w:rStyle w:val="afff2"/>
          <w:rFonts w:hint="eastAsia"/>
          <w:b w:val="0"/>
          <w:bCs w:val="0"/>
        </w:rPr>
        <w:t>可扩充性</w:t>
      </w:r>
      <w:r w:rsidRPr="00165E13">
        <w:t>：本标准充分考虑电子信息发展情况，在</w:t>
      </w:r>
      <w:r w:rsidRPr="00165E13">
        <w:rPr>
          <w:rStyle w:val="afff2"/>
          <w:rFonts w:hint="eastAsia"/>
          <w:b w:val="0"/>
          <w:bCs w:val="0"/>
        </w:rPr>
        <w:t>技术架构和接口协议方面</w:t>
      </w:r>
      <w:r w:rsidRPr="00165E13">
        <w:t>预留未来扩展空间，以适应信息化技术的变化和更新。</w:t>
      </w:r>
    </w:p>
    <w:p w14:paraId="7409FBC3" w14:textId="16275AC6" w:rsidR="006C2AD1" w:rsidRPr="00165E13" w:rsidRDefault="006C2AD1" w:rsidP="00BA13DD">
      <w:pPr>
        <w:pStyle w:val="15"/>
        <w:numPr>
          <w:ilvl w:val="0"/>
          <w:numId w:val="17"/>
        </w:numPr>
        <w:ind w:left="0" w:firstLineChars="0" w:firstLine="420"/>
      </w:pPr>
      <w:r w:rsidRPr="00165E13">
        <w:rPr>
          <w:rStyle w:val="afff2"/>
          <w:rFonts w:hint="eastAsia"/>
          <w:b w:val="0"/>
          <w:bCs w:val="0"/>
        </w:rPr>
        <w:t>先进性</w:t>
      </w:r>
      <w:r w:rsidRPr="00165E13">
        <w:t>：本标准实施预计能规范</w:t>
      </w:r>
      <w:r w:rsidRPr="00165E13">
        <w:rPr>
          <w:rStyle w:val="afff2"/>
          <w:rFonts w:hint="eastAsia"/>
          <w:b w:val="0"/>
          <w:bCs w:val="0"/>
        </w:rPr>
        <w:t>农田灌溉物联网控制装置的</w:t>
      </w:r>
      <w:r w:rsidR="00AF0131" w:rsidRPr="00165E13">
        <w:rPr>
          <w:rStyle w:val="afff2"/>
          <w:rFonts w:hint="eastAsia"/>
          <w:b w:val="0"/>
          <w:bCs w:val="0"/>
        </w:rPr>
        <w:t>生产和使用，提高控制装置的</w:t>
      </w:r>
      <w:r w:rsidRPr="00165E13">
        <w:rPr>
          <w:rStyle w:val="afff2"/>
          <w:rFonts w:hint="eastAsia"/>
          <w:b w:val="0"/>
          <w:bCs w:val="0"/>
        </w:rPr>
        <w:t>产品质量与技术性能</w:t>
      </w:r>
      <w:r w:rsidRPr="00165E13">
        <w:t>，</w:t>
      </w:r>
      <w:r w:rsidR="00AF0131" w:rsidRPr="00165E13">
        <w:rPr>
          <w:rFonts w:hint="eastAsia"/>
        </w:rPr>
        <w:t>推动控制装置</w:t>
      </w:r>
      <w:r w:rsidRPr="00165E13">
        <w:t>的</w:t>
      </w:r>
      <w:r w:rsidRPr="00165E13">
        <w:rPr>
          <w:rStyle w:val="afff2"/>
          <w:rFonts w:hint="eastAsia"/>
          <w:b w:val="0"/>
          <w:bCs w:val="0"/>
        </w:rPr>
        <w:t>互连互通和系统兼容性</w:t>
      </w:r>
      <w:r w:rsidRPr="00165E13">
        <w:t>，减少</w:t>
      </w:r>
      <w:r w:rsidRPr="00165E13">
        <w:rPr>
          <w:rStyle w:val="afff2"/>
          <w:rFonts w:hint="eastAsia"/>
          <w:b w:val="0"/>
          <w:bCs w:val="0"/>
        </w:rPr>
        <w:t>系统集成商、用户</w:t>
      </w:r>
      <w:r w:rsidRPr="00165E13">
        <w:t>的资源投入。</w:t>
      </w:r>
    </w:p>
    <w:p w14:paraId="493DBF9B" w14:textId="5A33106D" w:rsidR="006C2AD1" w:rsidRPr="00165E13" w:rsidRDefault="006C2AD1" w:rsidP="00AC64B3">
      <w:pPr>
        <w:pStyle w:val="15"/>
        <w:numPr>
          <w:ilvl w:val="0"/>
          <w:numId w:val="17"/>
        </w:numPr>
        <w:ind w:left="0" w:firstLineChars="0" w:firstLine="420"/>
      </w:pPr>
      <w:r w:rsidRPr="00165E13">
        <w:rPr>
          <w:rStyle w:val="afff2"/>
          <w:b w:val="0"/>
          <w:bCs w:val="0"/>
        </w:rPr>
        <w:t>规范性</w:t>
      </w:r>
      <w:r w:rsidRPr="00165E13">
        <w:t>：本文件按照</w:t>
      </w:r>
      <w:r w:rsidRPr="00165E13">
        <w:t>GB/T 1.1-2020</w:t>
      </w:r>
      <w:r w:rsidRPr="00165E13">
        <w:t>《标准化工作导则</w:t>
      </w:r>
      <w:r w:rsidRPr="00165E13">
        <w:t xml:space="preserve"> </w:t>
      </w:r>
      <w:r w:rsidRPr="00165E13">
        <w:t>第</w:t>
      </w:r>
      <w:r w:rsidRPr="00165E13">
        <w:t>1</w:t>
      </w:r>
      <w:r w:rsidRPr="00165E13">
        <w:t>部分：标准化文件的结构和起草规则》的规定起草。</w:t>
      </w:r>
    </w:p>
    <w:p w14:paraId="6183D33A" w14:textId="0A88A4D3" w:rsidR="004F1F5D" w:rsidRPr="00165E13" w:rsidRDefault="006C2AD1" w:rsidP="006C2AD1">
      <w:pPr>
        <w:pStyle w:val="2"/>
        <w:spacing w:line="360" w:lineRule="auto"/>
        <w:rPr>
          <w:rFonts w:ascii="Times New Roman" w:hAnsi="Times New Roman"/>
          <w:sz w:val="24"/>
          <w:szCs w:val="24"/>
        </w:rPr>
      </w:pPr>
      <w:bookmarkStart w:id="15" w:name="_Toc223336481"/>
      <w:r w:rsidRPr="00165E13">
        <w:rPr>
          <w:rFonts w:ascii="Times New Roman" w:hAnsi="Times New Roman" w:hint="eastAsia"/>
          <w:sz w:val="24"/>
          <w:szCs w:val="24"/>
        </w:rPr>
        <w:t>（二）标准</w:t>
      </w:r>
      <w:r w:rsidRPr="00165E13">
        <w:rPr>
          <w:rFonts w:ascii="Times New Roman" w:hAnsi="Times New Roman"/>
          <w:sz w:val="24"/>
          <w:szCs w:val="24"/>
        </w:rPr>
        <w:t>主要内容及其确定依据</w:t>
      </w:r>
      <w:bookmarkEnd w:id="15"/>
    </w:p>
    <w:p w14:paraId="78026411" w14:textId="7ED213A6" w:rsidR="004F1F5D" w:rsidRPr="00165E13" w:rsidRDefault="00E54EC4" w:rsidP="00AC64B3">
      <w:pPr>
        <w:pStyle w:val="aff4"/>
        <w:numPr>
          <w:ilvl w:val="0"/>
          <w:numId w:val="9"/>
        </w:numPr>
        <w:snapToGrid w:val="0"/>
        <w:spacing w:before="0" w:after="0" w:line="360" w:lineRule="auto"/>
        <w:ind w:firstLineChars="0"/>
        <w:jc w:val="both"/>
        <w:rPr>
          <w:rFonts w:ascii="Times New Roman" w:hAnsi="Times New Roman" w:cs="Times New Roman"/>
          <w:b/>
          <w:szCs w:val="24"/>
        </w:rPr>
      </w:pPr>
      <w:r w:rsidRPr="00165E13">
        <w:rPr>
          <w:rFonts w:ascii="Times New Roman" w:hAnsi="Times New Roman" w:cs="Times New Roman"/>
          <w:b/>
          <w:szCs w:val="24"/>
        </w:rPr>
        <w:t>制</w:t>
      </w:r>
      <w:r w:rsidR="00AF0131" w:rsidRPr="00165E13">
        <w:rPr>
          <w:rFonts w:ascii="Times New Roman" w:hAnsi="Times New Roman" w:cs="Times New Roman" w:hint="eastAsia"/>
          <w:b/>
          <w:szCs w:val="24"/>
        </w:rPr>
        <w:t>定</w:t>
      </w:r>
      <w:r w:rsidRPr="00165E13">
        <w:rPr>
          <w:rFonts w:ascii="Times New Roman" w:hAnsi="Times New Roman" w:cs="Times New Roman"/>
          <w:b/>
          <w:szCs w:val="24"/>
        </w:rPr>
        <w:t>依据</w:t>
      </w:r>
    </w:p>
    <w:p w14:paraId="0EC5E254" w14:textId="5C48D092" w:rsidR="004F1F5D" w:rsidRPr="00165E13" w:rsidRDefault="00E54EC4" w:rsidP="008E2A82">
      <w:pPr>
        <w:pStyle w:val="15"/>
      </w:pPr>
      <w:r w:rsidRPr="00165E13">
        <w:t>标准制</w:t>
      </w:r>
      <w:r w:rsidR="00AF0131" w:rsidRPr="00165E13">
        <w:rPr>
          <w:rFonts w:hint="eastAsia"/>
        </w:rPr>
        <w:t>定</w:t>
      </w:r>
      <w:r w:rsidRPr="00165E13">
        <w:t>依据包括</w:t>
      </w:r>
      <w:r w:rsidRPr="00165E13">
        <w:rPr>
          <w:rFonts w:hint="eastAsia"/>
        </w:rPr>
        <w:t>：</w:t>
      </w:r>
    </w:p>
    <w:p w14:paraId="0FDCC687" w14:textId="7076683F" w:rsidR="00883054" w:rsidRPr="00165E13" w:rsidRDefault="00D04121" w:rsidP="008E2A82">
      <w:pPr>
        <w:pStyle w:val="15"/>
      </w:pPr>
      <w:r w:rsidRPr="00165E13">
        <w:rPr>
          <w:rFonts w:hint="eastAsia"/>
        </w:rPr>
        <w:t>（</w:t>
      </w:r>
      <w:r w:rsidRPr="00165E13">
        <w:rPr>
          <w:rFonts w:hint="eastAsia"/>
        </w:rPr>
        <w:t>1</w:t>
      </w:r>
      <w:r w:rsidRPr="00165E13">
        <w:rPr>
          <w:rFonts w:hint="eastAsia"/>
        </w:rPr>
        <w:t>）</w:t>
      </w:r>
      <w:r w:rsidR="00DD2736" w:rsidRPr="00165E13">
        <w:rPr>
          <w:rFonts w:hint="eastAsia"/>
        </w:rPr>
        <w:t>政策依据</w:t>
      </w:r>
    </w:p>
    <w:p w14:paraId="5C27348C" w14:textId="16AE99D4" w:rsidR="00883054" w:rsidRPr="00165E13" w:rsidRDefault="00DD2736" w:rsidP="008E2A82">
      <w:pPr>
        <w:pStyle w:val="15"/>
      </w:pPr>
      <w:r w:rsidRPr="00165E13">
        <w:t>2025</w:t>
      </w:r>
      <w:r w:rsidRPr="00165E13">
        <w:t>年中央一号文件</w:t>
      </w:r>
      <w:r w:rsidR="0004276E" w:rsidRPr="00165E13">
        <w:rPr>
          <w:rFonts w:hint="eastAsia"/>
        </w:rPr>
        <w:t>首次提出</w:t>
      </w:r>
      <w:r w:rsidR="0004276E" w:rsidRPr="00165E13">
        <w:t>要</w:t>
      </w:r>
      <w:r w:rsidR="0004276E" w:rsidRPr="00165E13">
        <w:rPr>
          <w:rFonts w:hint="eastAsia"/>
        </w:rPr>
        <w:t>发展农业新质生产力，</w:t>
      </w:r>
      <w:r w:rsidR="0004276E" w:rsidRPr="00165E13">
        <w:t>发展智慧农业正是培育农业新质生产力的关键举措</w:t>
      </w:r>
      <w:r w:rsidR="0004276E" w:rsidRPr="00165E13">
        <w:rPr>
          <w:rFonts w:hint="eastAsia"/>
        </w:rPr>
        <w:t>，需要</w:t>
      </w:r>
      <w:r w:rsidRPr="00165E13">
        <w:t>加快智慧农业标准的研制，推动信息技术与农业装备深度融合。同</w:t>
      </w:r>
      <w:r w:rsidR="0004276E" w:rsidRPr="00165E13">
        <w:rPr>
          <w:rFonts w:hint="eastAsia"/>
        </w:rPr>
        <w:t>期</w:t>
      </w:r>
      <w:r w:rsidRPr="00165E13">
        <w:t>推进</w:t>
      </w:r>
      <w:r w:rsidR="0004276E" w:rsidRPr="00165E13">
        <w:rPr>
          <w:rFonts w:hint="eastAsia"/>
        </w:rPr>
        <w:t>实施</w:t>
      </w:r>
      <w:r w:rsidRPr="00165E13">
        <w:t>的《乡村全面振兴规划（</w:t>
      </w:r>
      <w:r w:rsidRPr="00165E13">
        <w:t>2024-2027</w:t>
      </w:r>
      <w:r w:rsidRPr="00165E13">
        <w:t>年）》</w:t>
      </w:r>
      <w:r w:rsidR="0004276E" w:rsidRPr="00165E13">
        <w:rPr>
          <w:rFonts w:hint="eastAsia"/>
        </w:rPr>
        <w:t>，</w:t>
      </w:r>
      <w:r w:rsidRPr="00165E13">
        <w:t>明确提出通过标准化推动物联网和人工智能技术与农业生产系统的集成应用，</w:t>
      </w:r>
      <w:r w:rsidR="0004276E" w:rsidRPr="00165E13">
        <w:rPr>
          <w:rFonts w:hint="eastAsia"/>
        </w:rPr>
        <w:t>要</w:t>
      </w:r>
      <w:r w:rsidRPr="00165E13">
        <w:t>提升灌溉、农机作业等关键环节的智能化水平。</w:t>
      </w:r>
    </w:p>
    <w:p w14:paraId="0661F711" w14:textId="43500938" w:rsidR="004F1F5D" w:rsidRPr="00165E13" w:rsidRDefault="00D04121" w:rsidP="00D04121">
      <w:pPr>
        <w:pStyle w:val="aff4"/>
        <w:spacing w:line="360" w:lineRule="auto"/>
        <w:ind w:left="420" w:firstLineChars="0" w:firstLine="0"/>
        <w:rPr>
          <w:rFonts w:ascii="Times New Roman" w:eastAsiaTheme="minorEastAsia" w:hAnsi="Times New Roman"/>
        </w:rPr>
      </w:pPr>
      <w:r w:rsidRPr="00165E13">
        <w:rPr>
          <w:rFonts w:ascii="Times New Roman" w:eastAsiaTheme="minorEastAsia" w:hAnsi="Times New Roman" w:hint="eastAsia"/>
        </w:rPr>
        <w:lastRenderedPageBreak/>
        <w:t>（</w:t>
      </w:r>
      <w:r w:rsidRPr="00165E13">
        <w:rPr>
          <w:rFonts w:ascii="Times New Roman" w:eastAsiaTheme="minorEastAsia" w:hAnsi="Times New Roman" w:hint="eastAsia"/>
        </w:rPr>
        <w:t>2</w:t>
      </w:r>
      <w:r w:rsidRPr="00165E13">
        <w:rPr>
          <w:rFonts w:ascii="Times New Roman" w:eastAsiaTheme="minorEastAsia" w:hAnsi="Times New Roman" w:hint="eastAsia"/>
        </w:rPr>
        <w:t>）</w:t>
      </w:r>
      <w:r w:rsidR="00E54EC4" w:rsidRPr="00165E13">
        <w:rPr>
          <w:rFonts w:ascii="Times New Roman" w:eastAsiaTheme="minorEastAsia" w:hAnsi="Times New Roman"/>
        </w:rPr>
        <w:t>研究成果</w:t>
      </w:r>
    </w:p>
    <w:p w14:paraId="01983085" w14:textId="0F0D1089" w:rsidR="00DD2736" w:rsidRPr="00165E13" w:rsidRDefault="00DD2736" w:rsidP="00DD2736">
      <w:pPr>
        <w:snapToGrid w:val="0"/>
        <w:spacing w:line="360" w:lineRule="auto"/>
        <w:ind w:firstLineChars="200" w:firstLine="480"/>
        <w:rPr>
          <w:rFonts w:ascii="Times New Roman" w:hAnsi="Times New Roman"/>
        </w:rPr>
      </w:pPr>
      <w:r w:rsidRPr="00165E13">
        <w:rPr>
          <w:rFonts w:ascii="Times New Roman" w:hAnsi="Times New Roman" w:hint="eastAsia"/>
        </w:rPr>
        <w:t>本标准主要内容是在</w:t>
      </w:r>
      <w:r w:rsidR="0004276E" w:rsidRPr="00165E13">
        <w:rPr>
          <w:rFonts w:ascii="Times New Roman" w:hAnsi="Times New Roman" w:hint="eastAsia"/>
        </w:rPr>
        <w:t>编写</w:t>
      </w:r>
      <w:r w:rsidRPr="00165E13">
        <w:rPr>
          <w:rFonts w:ascii="Times New Roman" w:hAnsi="Times New Roman" w:hint="eastAsia"/>
        </w:rPr>
        <w:t>单位近</w:t>
      </w:r>
      <w:r w:rsidRPr="00165E13">
        <w:rPr>
          <w:rFonts w:ascii="Times New Roman" w:hAnsi="Times New Roman" w:cs="Times New Roman"/>
        </w:rPr>
        <w:t>20</w:t>
      </w:r>
      <w:r w:rsidRPr="00165E13">
        <w:rPr>
          <w:rFonts w:ascii="Times New Roman" w:hAnsi="Times New Roman" w:hint="eastAsia"/>
        </w:rPr>
        <w:t>年设计、生产和销售数万台物联网设备的</w:t>
      </w:r>
      <w:r w:rsidR="0004276E" w:rsidRPr="00165E13">
        <w:rPr>
          <w:rFonts w:ascii="Times New Roman" w:hAnsi="Times New Roman" w:hint="eastAsia"/>
        </w:rPr>
        <w:t>应用</w:t>
      </w:r>
      <w:r w:rsidRPr="00165E13">
        <w:rPr>
          <w:rFonts w:ascii="Times New Roman" w:hAnsi="Times New Roman" w:hint="eastAsia"/>
        </w:rPr>
        <w:t>实践基础上，</w:t>
      </w:r>
      <w:r w:rsidR="0004276E" w:rsidRPr="00165E13">
        <w:rPr>
          <w:rFonts w:ascii="Times New Roman" w:hAnsi="Times New Roman" w:hint="eastAsia"/>
        </w:rPr>
        <w:t>提出了</w:t>
      </w:r>
      <w:r w:rsidRPr="00165E13">
        <w:rPr>
          <w:rFonts w:ascii="Times New Roman" w:hAnsi="Times New Roman" w:hint="eastAsia"/>
        </w:rPr>
        <w:t>实用性强的硬件设备信号接口分类、物联网设备工作环境分区、试验分类和试验测试要求</w:t>
      </w:r>
      <w:r w:rsidR="0004276E" w:rsidRPr="00165E13">
        <w:rPr>
          <w:rFonts w:ascii="Times New Roman" w:hAnsi="Times New Roman" w:hint="eastAsia"/>
        </w:rPr>
        <w:t>等</w:t>
      </w:r>
      <w:r w:rsidRPr="00165E13">
        <w:rPr>
          <w:rFonts w:ascii="Times New Roman" w:hAnsi="Times New Roman" w:hint="eastAsia"/>
        </w:rPr>
        <w:t>。</w:t>
      </w:r>
    </w:p>
    <w:p w14:paraId="5F458DE4" w14:textId="7A70FB65" w:rsidR="004F1F5D" w:rsidRPr="00165E13" w:rsidRDefault="00E54EC4" w:rsidP="00AC64B3">
      <w:pPr>
        <w:pStyle w:val="aff4"/>
        <w:numPr>
          <w:ilvl w:val="0"/>
          <w:numId w:val="9"/>
        </w:numPr>
        <w:snapToGrid w:val="0"/>
        <w:spacing w:before="0" w:after="0" w:line="360" w:lineRule="auto"/>
        <w:ind w:firstLineChars="0"/>
        <w:jc w:val="both"/>
        <w:rPr>
          <w:rFonts w:ascii="Times New Roman" w:hAnsi="Times New Roman" w:cs="Times New Roman"/>
          <w:b/>
          <w:szCs w:val="24"/>
        </w:rPr>
      </w:pPr>
      <w:r w:rsidRPr="00165E13">
        <w:rPr>
          <w:rFonts w:ascii="Times New Roman" w:hAnsi="Times New Roman" w:cs="Times New Roman" w:hint="eastAsia"/>
          <w:b/>
          <w:szCs w:val="24"/>
        </w:rPr>
        <w:t>主要技术内容的论据</w:t>
      </w:r>
    </w:p>
    <w:p w14:paraId="1F922915" w14:textId="1EE61E6A" w:rsidR="00DD2736" w:rsidRPr="00165E13" w:rsidRDefault="00DD2736" w:rsidP="00DD2736">
      <w:pPr>
        <w:pStyle w:val="15"/>
      </w:pPr>
      <w:r w:rsidRPr="00165E13">
        <w:rPr>
          <w:rFonts w:hint="eastAsia"/>
        </w:rPr>
        <w:t>标准的各项主要技术内容</w:t>
      </w:r>
      <w:r w:rsidR="0004276E" w:rsidRPr="00165E13">
        <w:rPr>
          <w:rFonts w:hint="eastAsia"/>
        </w:rPr>
        <w:t>，包括</w:t>
      </w:r>
      <w:r w:rsidRPr="00165E13">
        <w:rPr>
          <w:rFonts w:hint="eastAsia"/>
        </w:rPr>
        <w:t>标准范围、系统组成、</w:t>
      </w:r>
      <w:r w:rsidR="00D04121" w:rsidRPr="00165E13">
        <w:rPr>
          <w:rFonts w:hint="eastAsia"/>
        </w:rPr>
        <w:t>技术要求、</w:t>
      </w:r>
      <w:r w:rsidRPr="00165E13">
        <w:rPr>
          <w:rFonts w:hint="eastAsia"/>
        </w:rPr>
        <w:t>功能检测、安装调试等</w:t>
      </w:r>
      <w:r w:rsidR="00E166C1" w:rsidRPr="00165E13">
        <w:rPr>
          <w:rFonts w:hint="eastAsia"/>
        </w:rPr>
        <w:t>，以及</w:t>
      </w:r>
      <w:r w:rsidRPr="00165E13">
        <w:rPr>
          <w:rFonts w:hint="eastAsia"/>
        </w:rPr>
        <w:t>关键性技术指标确定依据</w:t>
      </w:r>
      <w:proofErr w:type="gramStart"/>
      <w:r w:rsidRPr="00165E13">
        <w:rPr>
          <w:rFonts w:hint="eastAsia"/>
        </w:rPr>
        <w:t>等解释</w:t>
      </w:r>
      <w:proofErr w:type="gramEnd"/>
      <w:r w:rsidRPr="00165E13">
        <w:rPr>
          <w:rFonts w:hint="eastAsia"/>
        </w:rPr>
        <w:t>说明</w:t>
      </w:r>
      <w:r w:rsidR="00E166C1" w:rsidRPr="00165E13">
        <w:rPr>
          <w:rFonts w:hint="eastAsia"/>
        </w:rPr>
        <w:t>如下</w:t>
      </w:r>
      <w:r w:rsidRPr="00165E13">
        <w:rPr>
          <w:rFonts w:hint="eastAsia"/>
        </w:rPr>
        <w:t>。</w:t>
      </w:r>
    </w:p>
    <w:p w14:paraId="453EDACD" w14:textId="71C5F31C" w:rsidR="00DD2736" w:rsidRPr="00165E13" w:rsidRDefault="00DD2736" w:rsidP="00DD2736">
      <w:pPr>
        <w:pStyle w:val="15"/>
      </w:pPr>
      <w:r w:rsidRPr="00165E13">
        <w:rPr>
          <w:rFonts w:hint="eastAsia"/>
        </w:rPr>
        <w:t>（</w:t>
      </w:r>
      <w:r w:rsidRPr="00165E13">
        <w:rPr>
          <w:rFonts w:hint="eastAsia"/>
        </w:rPr>
        <w:t>1</w:t>
      </w:r>
      <w:r w:rsidRPr="00165E13">
        <w:rPr>
          <w:rFonts w:hint="eastAsia"/>
        </w:rPr>
        <w:t>）标准范围</w:t>
      </w:r>
    </w:p>
    <w:p w14:paraId="01DDD0DA" w14:textId="7D299408" w:rsidR="00DD2736" w:rsidRPr="00165E13" w:rsidRDefault="00DD2736" w:rsidP="00DD2736">
      <w:pPr>
        <w:pStyle w:val="15"/>
      </w:pPr>
      <w:r w:rsidRPr="00165E13">
        <w:t>本</w:t>
      </w:r>
      <w:r w:rsidRPr="00165E13">
        <w:rPr>
          <w:rFonts w:hint="eastAsia"/>
        </w:rPr>
        <w:t>标准</w:t>
      </w:r>
      <w:r w:rsidRPr="00165E13">
        <w:t>规定了农田灌溉物联网控制装置的系统组成、技术要求、检验检测和调试运行。</w:t>
      </w:r>
    </w:p>
    <w:p w14:paraId="35A1F2CB" w14:textId="77777777" w:rsidR="00DD2736" w:rsidRPr="00165E13" w:rsidRDefault="00DD2736" w:rsidP="00DD2736">
      <w:pPr>
        <w:pStyle w:val="15"/>
      </w:pPr>
      <w:r w:rsidRPr="00165E13">
        <w:t>本文件适用于农田灌溉物联网控制装置的</w:t>
      </w:r>
      <w:r w:rsidRPr="00165E13">
        <w:rPr>
          <w:rFonts w:hint="eastAsia"/>
        </w:rPr>
        <w:t>研发</w:t>
      </w:r>
      <w:r w:rsidRPr="00165E13">
        <w:t>、生产、检测和使用。</w:t>
      </w:r>
    </w:p>
    <w:p w14:paraId="6078E022" w14:textId="3F20FAB5" w:rsidR="00582CD5" w:rsidRPr="00165E13" w:rsidRDefault="00DD2736" w:rsidP="00DD2736">
      <w:pPr>
        <w:pStyle w:val="15"/>
        <w:ind w:left="420" w:firstLineChars="0" w:firstLine="0"/>
      </w:pPr>
      <w:r w:rsidRPr="00165E13">
        <w:rPr>
          <w:rFonts w:hint="eastAsia"/>
        </w:rPr>
        <w:t>（</w:t>
      </w:r>
      <w:r w:rsidRPr="00165E13">
        <w:rPr>
          <w:rFonts w:hint="eastAsia"/>
        </w:rPr>
        <w:t>2</w:t>
      </w:r>
      <w:r w:rsidRPr="00165E13">
        <w:rPr>
          <w:rFonts w:hint="eastAsia"/>
        </w:rPr>
        <w:t>）系统组成</w:t>
      </w:r>
    </w:p>
    <w:p w14:paraId="443D74FD" w14:textId="202BEC7D" w:rsidR="00AC443A" w:rsidRPr="00165E13" w:rsidRDefault="00AC443A">
      <w:pPr>
        <w:pStyle w:val="15"/>
        <w:rPr>
          <w:kern w:val="0"/>
          <w:szCs w:val="20"/>
        </w:rPr>
      </w:pPr>
      <w:r w:rsidRPr="00165E13">
        <w:t>控制装置系统</w:t>
      </w:r>
      <w:r w:rsidRPr="00165E13">
        <w:rPr>
          <w:rFonts w:hint="eastAsia"/>
        </w:rPr>
        <w:t>宜由</w:t>
      </w:r>
      <w:r w:rsidRPr="00165E13">
        <w:t>控制器、感知设备、执行设备、应用</w:t>
      </w:r>
      <w:r w:rsidRPr="00165E13">
        <w:rPr>
          <w:rFonts w:hint="eastAsia"/>
        </w:rPr>
        <w:t>平台</w:t>
      </w:r>
      <w:r w:rsidRPr="00165E13">
        <w:t>、通讯接口</w:t>
      </w:r>
      <w:r w:rsidRPr="00165E13">
        <w:rPr>
          <w:rFonts w:hint="eastAsia"/>
        </w:rPr>
        <w:t>及供电电源</w:t>
      </w:r>
      <w:r w:rsidRPr="00165E13">
        <w:t>等组成如图</w:t>
      </w:r>
      <w:r w:rsidRPr="00165E13">
        <w:t>1</w:t>
      </w:r>
      <w:r w:rsidRPr="00165E13">
        <w:t>所示。</w:t>
      </w:r>
      <w:r w:rsidRPr="00165E13">
        <w:rPr>
          <w:rFonts w:hint="eastAsia"/>
        </w:rPr>
        <w:t>控制器是农田灌溉物联网控制装置的核心部分，主要负责传感器的数据采集、数据处理及灌溉逻辑控制、决策执行</w:t>
      </w:r>
      <w:r w:rsidR="006C7DD9">
        <w:rPr>
          <w:rFonts w:hint="eastAsia"/>
        </w:rPr>
        <w:t>、数据交互</w:t>
      </w:r>
      <w:r w:rsidRPr="00165E13">
        <w:rPr>
          <w:rFonts w:hint="eastAsia"/>
        </w:rPr>
        <w:t>。感知设备</w:t>
      </w:r>
      <w:r w:rsidR="00FD0ECF" w:rsidRPr="00165E13">
        <w:rPr>
          <w:rFonts w:hint="eastAsia"/>
        </w:rPr>
        <w:t>应</w:t>
      </w:r>
      <w:r w:rsidRPr="00165E13">
        <w:rPr>
          <w:rFonts w:hint="eastAsia"/>
        </w:rPr>
        <w:t>包括土壤传感器、气象传感器、</w:t>
      </w:r>
      <w:r w:rsidR="00582CD5" w:rsidRPr="00165E13">
        <w:rPr>
          <w:rFonts w:hint="eastAsia"/>
        </w:rPr>
        <w:t>流量</w:t>
      </w:r>
      <w:r w:rsidRPr="00165E13">
        <w:rPr>
          <w:rFonts w:hint="eastAsia"/>
        </w:rPr>
        <w:t>传感器</w:t>
      </w:r>
      <w:r w:rsidR="00582CD5" w:rsidRPr="00165E13">
        <w:rPr>
          <w:rFonts w:hint="eastAsia"/>
        </w:rPr>
        <w:t>、压力传感器和水位传感器等</w:t>
      </w:r>
      <w:r w:rsidRPr="00165E13">
        <w:rPr>
          <w:rFonts w:hint="eastAsia"/>
        </w:rPr>
        <w:t>，规定了每个传感器采集的参数功能及安装要求。执行设备应包括</w:t>
      </w:r>
      <w:r w:rsidR="00582CD5" w:rsidRPr="00165E13">
        <w:rPr>
          <w:rFonts w:hint="eastAsia"/>
        </w:rPr>
        <w:t>阀门</w:t>
      </w:r>
      <w:r w:rsidRPr="00165E13">
        <w:rPr>
          <w:rFonts w:hint="eastAsia"/>
        </w:rPr>
        <w:t>、闸门、水泵及施肥机等</w:t>
      </w:r>
      <w:r w:rsidR="00582CD5" w:rsidRPr="00165E13">
        <w:rPr>
          <w:rFonts w:hint="eastAsia"/>
        </w:rPr>
        <w:t>，规定了每个执行设备的功能及应用场景</w:t>
      </w:r>
      <w:r w:rsidRPr="00165E13">
        <w:rPr>
          <w:rFonts w:hint="eastAsia"/>
        </w:rPr>
        <w:t>。控制器与外围设备间通讯接口应包括但不限于</w:t>
      </w:r>
      <w:r w:rsidR="00F271A0" w:rsidRPr="00165E13">
        <w:t>RS-485</w:t>
      </w:r>
      <w:r w:rsidR="00F271A0" w:rsidRPr="00165E13">
        <w:t>、</w:t>
      </w:r>
      <w:r w:rsidR="00F271A0" w:rsidRPr="00165E13">
        <w:t>RS-232</w:t>
      </w:r>
      <w:r w:rsidR="00F271A0" w:rsidRPr="00165E13">
        <w:t>等有线接口，以及</w:t>
      </w:r>
      <w:r w:rsidR="00F271A0" w:rsidRPr="00165E13">
        <w:t>Wi-Fi</w:t>
      </w:r>
      <w:r w:rsidR="00F271A0" w:rsidRPr="00165E13">
        <w:t>、</w:t>
      </w:r>
      <w:r w:rsidR="00F271A0" w:rsidRPr="00165E13">
        <w:t>4</w:t>
      </w:r>
      <w:r w:rsidR="00F271A0" w:rsidRPr="00165E13">
        <w:rPr>
          <w:szCs w:val="24"/>
        </w:rPr>
        <w:t>G/5G</w:t>
      </w:r>
      <w:r w:rsidR="00F271A0" w:rsidRPr="00165E13">
        <w:rPr>
          <w:szCs w:val="24"/>
        </w:rPr>
        <w:t>、</w:t>
      </w:r>
      <w:r w:rsidR="00F271A0" w:rsidRPr="00165E13">
        <w:rPr>
          <w:szCs w:val="24"/>
        </w:rPr>
        <w:t>ZigBee</w:t>
      </w:r>
      <w:r w:rsidR="00F271A0" w:rsidRPr="00165E13">
        <w:rPr>
          <w:szCs w:val="24"/>
        </w:rPr>
        <w:t>等无线接口</w:t>
      </w:r>
      <w:r w:rsidRPr="00165E13">
        <w:rPr>
          <w:rFonts w:hint="eastAsia"/>
        </w:rPr>
        <w:t>。通讯接口及协议</w:t>
      </w:r>
      <w:proofErr w:type="gramStart"/>
      <w:r w:rsidRPr="00165E13">
        <w:rPr>
          <w:rFonts w:hint="eastAsia"/>
        </w:rPr>
        <w:t>宜符合</w:t>
      </w:r>
      <w:proofErr w:type="gramEnd"/>
      <w:r w:rsidRPr="00165E13">
        <w:rPr>
          <w:rFonts w:hint="eastAsia"/>
        </w:rPr>
        <w:t>NY</w:t>
      </w:r>
      <w:r w:rsidR="00E166C1" w:rsidRPr="00165E13">
        <w:rPr>
          <w:rFonts w:hint="eastAsia"/>
        </w:rPr>
        <w:t>/</w:t>
      </w:r>
      <w:r w:rsidRPr="00165E13">
        <w:rPr>
          <w:rFonts w:hint="eastAsia"/>
        </w:rPr>
        <w:t>T 4062</w:t>
      </w:r>
      <w:r w:rsidRPr="00165E13">
        <w:rPr>
          <w:rFonts w:hint="eastAsia"/>
        </w:rPr>
        <w:t>、</w:t>
      </w:r>
      <w:r w:rsidRPr="00165E13">
        <w:rPr>
          <w:rFonts w:hint="eastAsia"/>
        </w:rPr>
        <w:t>NY</w:t>
      </w:r>
      <w:r w:rsidR="00E166C1" w:rsidRPr="00165E13">
        <w:rPr>
          <w:rFonts w:hint="eastAsia"/>
        </w:rPr>
        <w:t>/</w:t>
      </w:r>
      <w:r w:rsidRPr="00165E13">
        <w:rPr>
          <w:rFonts w:hint="eastAsia"/>
        </w:rPr>
        <w:t>T 4063</w:t>
      </w:r>
      <w:r w:rsidR="00E166C1" w:rsidRPr="00165E13">
        <w:rPr>
          <w:rFonts w:hint="eastAsia"/>
        </w:rPr>
        <w:t>的要求。</w:t>
      </w:r>
    </w:p>
    <w:p w14:paraId="6BCAE1C1" w14:textId="4552BE7B" w:rsidR="00AC443A" w:rsidRPr="00165E13" w:rsidRDefault="00AC443A" w:rsidP="00AC443A">
      <w:pPr>
        <w:pStyle w:val="15"/>
      </w:pPr>
      <w:r w:rsidRPr="00165E13">
        <w:rPr>
          <w:rFonts w:hint="eastAsia"/>
        </w:rPr>
        <w:t>系统软件应用平台</w:t>
      </w:r>
      <w:r w:rsidRPr="00165E13">
        <w:t>为用户提供便捷的监控与管理工具，以实现数据存储、分析、远程控制、用户</w:t>
      </w:r>
      <w:proofErr w:type="gramStart"/>
      <w:r w:rsidRPr="00165E13">
        <w:t>交互与</w:t>
      </w:r>
      <w:proofErr w:type="gramEnd"/>
      <w:r w:rsidRPr="00165E13">
        <w:t>系统管理等，</w:t>
      </w:r>
      <w:r w:rsidRPr="00165E13">
        <w:rPr>
          <w:rFonts w:hint="eastAsia"/>
        </w:rPr>
        <w:t>应</w:t>
      </w:r>
      <w:r w:rsidRPr="00165E13">
        <w:t>支持移动终端、本地触控端、远程</w:t>
      </w:r>
      <w:r w:rsidRPr="00165E13">
        <w:t>PC</w:t>
      </w:r>
      <w:r w:rsidRPr="00165E13">
        <w:t>端的控制操作及报警响应。</w:t>
      </w:r>
      <w:r w:rsidR="00E166C1" w:rsidRPr="00165E13">
        <w:rPr>
          <w:rFonts w:hint="eastAsia"/>
        </w:rPr>
        <w:t>软件</w:t>
      </w:r>
      <w:r w:rsidRPr="00165E13">
        <w:rPr>
          <w:rFonts w:hint="eastAsia"/>
        </w:rPr>
        <w:t>应具有数据采集、数据展示、数据分析、决策控制、远程控制及用户管理等</w:t>
      </w:r>
      <w:r w:rsidR="00E166C1" w:rsidRPr="00165E13">
        <w:rPr>
          <w:rFonts w:hint="eastAsia"/>
        </w:rPr>
        <w:t>基本</w:t>
      </w:r>
      <w:r w:rsidRPr="00165E13">
        <w:rPr>
          <w:rFonts w:hint="eastAsia"/>
        </w:rPr>
        <w:t>功能。灌溉参数设置</w:t>
      </w:r>
      <w:proofErr w:type="gramStart"/>
      <w:r w:rsidRPr="00165E13">
        <w:rPr>
          <w:rFonts w:hint="eastAsia"/>
        </w:rPr>
        <w:t>宜包括</w:t>
      </w:r>
      <w:proofErr w:type="gramEnd"/>
      <w:r w:rsidRPr="00165E13">
        <w:rPr>
          <w:rFonts w:hint="eastAsia"/>
        </w:rPr>
        <w:t>地区、灌区、机井、灌溉设备、取水限额、土壤田间持水量、作物品种等参数设置。灌溉信息自动采集与控制以下信息与参数：</w:t>
      </w:r>
    </w:p>
    <w:p w14:paraId="451890B6" w14:textId="77777777" w:rsidR="00F271A0" w:rsidRPr="00165E13" w:rsidRDefault="00F271A0" w:rsidP="00BA13DD">
      <w:pPr>
        <w:pStyle w:val="aff7"/>
        <w:numPr>
          <w:ilvl w:val="0"/>
          <w:numId w:val="42"/>
        </w:numPr>
        <w:tabs>
          <w:tab w:val="center" w:pos="4201"/>
          <w:tab w:val="right" w:leader="dot" w:pos="9298"/>
        </w:tabs>
        <w:spacing w:line="360" w:lineRule="auto"/>
        <w:ind w:firstLineChars="0"/>
        <w:rPr>
          <w:rFonts w:ascii="Times New Roman" w:eastAsiaTheme="minorEastAsia" w:cstheme="minorBidi"/>
          <w:kern w:val="2"/>
          <w:sz w:val="24"/>
          <w:szCs w:val="22"/>
        </w:rPr>
      </w:pPr>
      <w:r w:rsidRPr="00165E13">
        <w:rPr>
          <w:rFonts w:ascii="Times New Roman" w:eastAsiaTheme="minorEastAsia" w:cstheme="minorBidi" w:hint="eastAsia"/>
          <w:kern w:val="2"/>
          <w:sz w:val="24"/>
          <w:szCs w:val="22"/>
        </w:rPr>
        <w:lastRenderedPageBreak/>
        <w:t>水源水位、管道流量、压力及控制阀门状态（开启、闭合、故障）等；</w:t>
      </w:r>
    </w:p>
    <w:p w14:paraId="5A746EFB" w14:textId="77777777" w:rsidR="00F271A0" w:rsidRPr="00165E13" w:rsidRDefault="00F271A0" w:rsidP="00BA13DD">
      <w:pPr>
        <w:pStyle w:val="aff7"/>
        <w:numPr>
          <w:ilvl w:val="0"/>
          <w:numId w:val="42"/>
        </w:numPr>
        <w:tabs>
          <w:tab w:val="center" w:pos="4201"/>
          <w:tab w:val="right" w:leader="dot" w:pos="9298"/>
        </w:tabs>
        <w:spacing w:line="360" w:lineRule="auto"/>
        <w:ind w:firstLineChars="0"/>
        <w:rPr>
          <w:rFonts w:ascii="Times New Roman" w:eastAsiaTheme="minorEastAsia" w:cstheme="minorBidi"/>
          <w:kern w:val="2"/>
          <w:sz w:val="24"/>
          <w:szCs w:val="22"/>
        </w:rPr>
      </w:pPr>
      <w:r w:rsidRPr="00165E13">
        <w:rPr>
          <w:rFonts w:ascii="Times New Roman" w:eastAsiaTheme="minorEastAsia" w:cstheme="minorBidi" w:hint="eastAsia"/>
          <w:kern w:val="2"/>
          <w:sz w:val="24"/>
          <w:szCs w:val="22"/>
        </w:rPr>
        <w:t>水泵运行状态（启动、停止、故障）、电源频率、电流、电压等；</w:t>
      </w:r>
    </w:p>
    <w:p w14:paraId="3FD27D5B" w14:textId="77777777" w:rsidR="00F271A0" w:rsidRPr="00165E13" w:rsidRDefault="00F271A0" w:rsidP="00BA13DD">
      <w:pPr>
        <w:pStyle w:val="aff7"/>
        <w:numPr>
          <w:ilvl w:val="0"/>
          <w:numId w:val="42"/>
        </w:numPr>
        <w:tabs>
          <w:tab w:val="center" w:pos="4201"/>
          <w:tab w:val="right" w:leader="dot" w:pos="9298"/>
        </w:tabs>
        <w:spacing w:line="360" w:lineRule="auto"/>
        <w:ind w:firstLineChars="0"/>
        <w:rPr>
          <w:rFonts w:ascii="Times New Roman" w:eastAsiaTheme="minorEastAsia" w:cstheme="minorBidi"/>
          <w:kern w:val="2"/>
          <w:sz w:val="24"/>
          <w:szCs w:val="22"/>
        </w:rPr>
      </w:pPr>
      <w:r w:rsidRPr="00165E13">
        <w:rPr>
          <w:rFonts w:ascii="Times New Roman" w:eastAsiaTheme="minorEastAsia" w:cstheme="minorBidi" w:hint="eastAsia"/>
          <w:kern w:val="2"/>
          <w:sz w:val="24"/>
          <w:szCs w:val="22"/>
        </w:rPr>
        <w:t>过滤器进出口压差、故障等；</w:t>
      </w:r>
    </w:p>
    <w:p w14:paraId="091FF4AA" w14:textId="77777777" w:rsidR="00F271A0" w:rsidRPr="00165E13" w:rsidRDefault="00F271A0" w:rsidP="00BA13DD">
      <w:pPr>
        <w:pStyle w:val="aff7"/>
        <w:numPr>
          <w:ilvl w:val="0"/>
          <w:numId w:val="42"/>
        </w:numPr>
        <w:tabs>
          <w:tab w:val="center" w:pos="4201"/>
          <w:tab w:val="right" w:leader="dot" w:pos="9298"/>
        </w:tabs>
        <w:spacing w:line="360" w:lineRule="auto"/>
        <w:ind w:firstLineChars="0"/>
        <w:rPr>
          <w:rFonts w:ascii="Times New Roman" w:eastAsiaTheme="minorEastAsia" w:cstheme="minorBidi"/>
          <w:kern w:val="2"/>
          <w:sz w:val="24"/>
          <w:szCs w:val="22"/>
        </w:rPr>
      </w:pPr>
      <w:r w:rsidRPr="00165E13">
        <w:rPr>
          <w:rFonts w:ascii="Times New Roman" w:eastAsiaTheme="minorEastAsia" w:cstheme="minorBidi" w:hint="eastAsia"/>
          <w:kern w:val="2"/>
          <w:sz w:val="24"/>
          <w:szCs w:val="22"/>
        </w:rPr>
        <w:t>施肥装置运行状态、流量、</w:t>
      </w:r>
      <w:r w:rsidRPr="00165E13">
        <w:rPr>
          <w:rFonts w:ascii="Times New Roman" w:eastAsiaTheme="minorEastAsia" w:cstheme="minorBidi"/>
          <w:kern w:val="2"/>
          <w:sz w:val="24"/>
          <w:szCs w:val="22"/>
        </w:rPr>
        <w:t>EC</w:t>
      </w:r>
      <w:r w:rsidRPr="00165E13">
        <w:rPr>
          <w:rFonts w:ascii="Times New Roman" w:eastAsiaTheme="minorEastAsia" w:cstheme="minorBidi" w:hint="eastAsia"/>
          <w:kern w:val="2"/>
          <w:sz w:val="24"/>
          <w:szCs w:val="22"/>
        </w:rPr>
        <w:t>值、</w:t>
      </w:r>
      <w:r w:rsidRPr="00165E13">
        <w:rPr>
          <w:rFonts w:ascii="Times New Roman" w:eastAsiaTheme="minorEastAsia" w:cstheme="minorBidi"/>
          <w:kern w:val="2"/>
          <w:sz w:val="24"/>
          <w:szCs w:val="22"/>
        </w:rPr>
        <w:t>pH</w:t>
      </w:r>
      <w:r w:rsidRPr="00165E13">
        <w:rPr>
          <w:rFonts w:ascii="Times New Roman" w:eastAsiaTheme="minorEastAsia" w:cstheme="minorBidi" w:hint="eastAsia"/>
          <w:kern w:val="2"/>
          <w:sz w:val="24"/>
          <w:szCs w:val="22"/>
        </w:rPr>
        <w:t>值等；</w:t>
      </w:r>
    </w:p>
    <w:p w14:paraId="29F9C0C0" w14:textId="77777777" w:rsidR="00F271A0" w:rsidRPr="00165E13" w:rsidRDefault="00F271A0" w:rsidP="00BA13DD">
      <w:pPr>
        <w:pStyle w:val="aff7"/>
        <w:numPr>
          <w:ilvl w:val="0"/>
          <w:numId w:val="42"/>
        </w:numPr>
        <w:tabs>
          <w:tab w:val="center" w:pos="4201"/>
          <w:tab w:val="right" w:leader="dot" w:pos="9298"/>
        </w:tabs>
        <w:spacing w:line="360" w:lineRule="auto"/>
        <w:ind w:firstLineChars="0"/>
        <w:rPr>
          <w:rFonts w:ascii="Times New Roman" w:eastAsiaTheme="minorEastAsia" w:cstheme="minorBidi"/>
          <w:kern w:val="2"/>
          <w:sz w:val="24"/>
          <w:szCs w:val="22"/>
        </w:rPr>
      </w:pPr>
      <w:r w:rsidRPr="00165E13">
        <w:rPr>
          <w:rFonts w:ascii="Times New Roman" w:eastAsiaTheme="minorEastAsia" w:cstheme="minorBidi" w:hint="eastAsia"/>
          <w:kern w:val="2"/>
          <w:sz w:val="24"/>
          <w:szCs w:val="22"/>
        </w:rPr>
        <w:t>土壤墒情、温度、盐度等；</w:t>
      </w:r>
    </w:p>
    <w:p w14:paraId="6D6458EB" w14:textId="6D99EFC7" w:rsidR="00F271A0" w:rsidRPr="006C7DD9" w:rsidRDefault="006C7DD9" w:rsidP="006C7DD9">
      <w:pPr>
        <w:pStyle w:val="aff7"/>
        <w:numPr>
          <w:ilvl w:val="0"/>
          <w:numId w:val="42"/>
        </w:numPr>
        <w:tabs>
          <w:tab w:val="center" w:pos="4201"/>
          <w:tab w:val="right" w:leader="dot" w:pos="9298"/>
        </w:tabs>
        <w:ind w:firstLineChars="0"/>
        <w:rPr>
          <w:rFonts w:ascii="Times New Roman" w:eastAsiaTheme="minorEastAsia" w:cstheme="minorBidi"/>
          <w:kern w:val="2"/>
          <w:sz w:val="24"/>
          <w:szCs w:val="22"/>
        </w:rPr>
      </w:pPr>
      <w:r w:rsidRPr="006C7DD9">
        <w:rPr>
          <w:rFonts w:ascii="Times New Roman" w:eastAsiaTheme="minorEastAsia" w:cstheme="minorBidi"/>
          <w:kern w:val="2"/>
          <w:sz w:val="24"/>
          <w:szCs w:val="22"/>
        </w:rPr>
        <w:t>气象参数，包括降雨量、气温、</w:t>
      </w:r>
      <w:r w:rsidRPr="006C7DD9">
        <w:rPr>
          <w:rFonts w:ascii="Times New Roman" w:eastAsiaTheme="minorEastAsia" w:cstheme="minorBidi" w:hint="eastAsia"/>
          <w:kern w:val="2"/>
          <w:sz w:val="24"/>
          <w:szCs w:val="22"/>
        </w:rPr>
        <w:t>气压、</w:t>
      </w:r>
      <w:r w:rsidRPr="006C7DD9">
        <w:rPr>
          <w:rFonts w:ascii="Times New Roman" w:eastAsiaTheme="minorEastAsia" w:cstheme="minorBidi"/>
          <w:kern w:val="2"/>
          <w:sz w:val="24"/>
          <w:szCs w:val="22"/>
        </w:rPr>
        <w:t>相对湿度、风速、风向、</w:t>
      </w:r>
      <w:r w:rsidRPr="006C7DD9">
        <w:rPr>
          <w:rFonts w:ascii="Times New Roman" w:eastAsiaTheme="minorEastAsia" w:cstheme="minorBidi" w:hint="eastAsia"/>
          <w:kern w:val="2"/>
          <w:sz w:val="24"/>
          <w:szCs w:val="22"/>
        </w:rPr>
        <w:t>日照及</w:t>
      </w:r>
      <w:r w:rsidRPr="006C7DD9">
        <w:rPr>
          <w:rFonts w:ascii="Times New Roman" w:eastAsiaTheme="minorEastAsia" w:cstheme="minorBidi"/>
          <w:kern w:val="2"/>
          <w:sz w:val="24"/>
          <w:szCs w:val="22"/>
        </w:rPr>
        <w:t>辐射等；</w:t>
      </w:r>
    </w:p>
    <w:p w14:paraId="3DB4210A" w14:textId="77777777" w:rsidR="00F271A0" w:rsidRPr="00165E13" w:rsidRDefault="00F271A0" w:rsidP="00BA13DD">
      <w:pPr>
        <w:pStyle w:val="aff7"/>
        <w:numPr>
          <w:ilvl w:val="0"/>
          <w:numId w:val="42"/>
        </w:numPr>
        <w:tabs>
          <w:tab w:val="center" w:pos="4201"/>
          <w:tab w:val="right" w:leader="dot" w:pos="9298"/>
        </w:tabs>
        <w:spacing w:line="360" w:lineRule="auto"/>
        <w:ind w:firstLineChars="0"/>
        <w:rPr>
          <w:rFonts w:ascii="Times New Roman" w:eastAsiaTheme="minorEastAsia" w:cstheme="minorBidi"/>
          <w:kern w:val="2"/>
          <w:sz w:val="24"/>
          <w:szCs w:val="22"/>
        </w:rPr>
      </w:pPr>
      <w:r w:rsidRPr="00165E13">
        <w:rPr>
          <w:rFonts w:ascii="Times New Roman" w:eastAsiaTheme="minorEastAsia" w:cstheme="minorBidi" w:hint="eastAsia"/>
          <w:kern w:val="2"/>
          <w:sz w:val="24"/>
          <w:szCs w:val="22"/>
        </w:rPr>
        <w:t>设备电池电压、用电量、用水量、灌溉时长等；</w:t>
      </w:r>
    </w:p>
    <w:p w14:paraId="4264453D" w14:textId="77777777" w:rsidR="00F271A0" w:rsidRPr="00165E13" w:rsidRDefault="00F271A0" w:rsidP="00BA13DD">
      <w:pPr>
        <w:pStyle w:val="aff7"/>
        <w:numPr>
          <w:ilvl w:val="0"/>
          <w:numId w:val="42"/>
        </w:numPr>
        <w:tabs>
          <w:tab w:val="center" w:pos="4201"/>
          <w:tab w:val="right" w:leader="dot" w:pos="9298"/>
        </w:tabs>
        <w:spacing w:line="360" w:lineRule="auto"/>
        <w:ind w:firstLineChars="0"/>
        <w:rPr>
          <w:rFonts w:ascii="Times New Roman" w:eastAsiaTheme="minorEastAsia" w:cstheme="minorBidi"/>
          <w:kern w:val="2"/>
          <w:sz w:val="24"/>
          <w:szCs w:val="22"/>
        </w:rPr>
      </w:pPr>
      <w:r w:rsidRPr="00165E13">
        <w:rPr>
          <w:rFonts w:ascii="Times New Roman" w:eastAsiaTheme="minorEastAsia" w:cstheme="minorBidi" w:hint="eastAsia"/>
          <w:kern w:val="2"/>
          <w:sz w:val="24"/>
          <w:szCs w:val="22"/>
        </w:rPr>
        <w:t>设备运行保护、故障、报警及日志。</w:t>
      </w:r>
    </w:p>
    <w:p w14:paraId="04E224B9" w14:textId="3F121063" w:rsidR="00AC443A" w:rsidRPr="00165E13" w:rsidRDefault="00582CD5" w:rsidP="00BA13DD">
      <w:pPr>
        <w:pStyle w:val="afff3"/>
        <w:ind w:firstLineChars="0" w:firstLine="0"/>
        <w:jc w:val="center"/>
        <w:rPr>
          <w:rFonts w:ascii="Times New Roman"/>
        </w:rPr>
      </w:pPr>
      <w:r w:rsidRPr="00165E13">
        <w:rPr>
          <w:rFonts w:ascii="Times New Roman"/>
          <w:noProof/>
        </w:rPr>
        <w:drawing>
          <wp:inline distT="0" distB="0" distL="0" distR="0" wp14:anchorId="103E9FCA" wp14:editId="4D84C47A">
            <wp:extent cx="4396105" cy="33528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96105" cy="3352800"/>
                    </a:xfrm>
                    <a:prstGeom prst="rect">
                      <a:avLst/>
                    </a:prstGeom>
                    <a:noFill/>
                    <a:ln>
                      <a:noFill/>
                    </a:ln>
                  </pic:spPr>
                </pic:pic>
              </a:graphicData>
            </a:graphic>
          </wp:inline>
        </w:drawing>
      </w:r>
    </w:p>
    <w:p w14:paraId="72A780FB" w14:textId="618F3F95" w:rsidR="00AC443A" w:rsidRPr="00165E13" w:rsidRDefault="00AC443A" w:rsidP="00AC443A">
      <w:pPr>
        <w:pStyle w:val="af2"/>
        <w:numPr>
          <w:ilvl w:val="0"/>
          <w:numId w:val="0"/>
        </w:numPr>
        <w:rPr>
          <w:rFonts w:ascii="Times New Roman"/>
        </w:rPr>
      </w:pPr>
      <w:r w:rsidRPr="00165E13">
        <w:rPr>
          <w:rFonts w:ascii="Times New Roman" w:hint="eastAsia"/>
        </w:rPr>
        <w:t>图</w:t>
      </w:r>
      <w:r w:rsidRPr="00165E13">
        <w:rPr>
          <w:rFonts w:ascii="Times New Roman"/>
        </w:rPr>
        <w:t xml:space="preserve">1 </w:t>
      </w:r>
      <w:r w:rsidRPr="00165E13">
        <w:rPr>
          <w:rFonts w:ascii="Times New Roman" w:hint="eastAsia"/>
        </w:rPr>
        <w:t>控制装置系统组成框图</w:t>
      </w:r>
    </w:p>
    <w:p w14:paraId="31711C20" w14:textId="0B05B82A" w:rsidR="00D04121" w:rsidRPr="00165E13" w:rsidRDefault="00D04121" w:rsidP="00D04121">
      <w:pPr>
        <w:pStyle w:val="15"/>
      </w:pPr>
      <w:r w:rsidRPr="00165E13">
        <w:rPr>
          <w:rFonts w:hint="eastAsia"/>
        </w:rPr>
        <w:t>（</w:t>
      </w:r>
      <w:r w:rsidRPr="00165E13">
        <w:rPr>
          <w:rFonts w:hint="eastAsia"/>
        </w:rPr>
        <w:t>3</w:t>
      </w:r>
      <w:r w:rsidRPr="00165E13">
        <w:rPr>
          <w:rFonts w:hint="eastAsia"/>
        </w:rPr>
        <w:t>）技术要求</w:t>
      </w:r>
      <w:r w:rsidR="008E2A82" w:rsidRPr="00165E13">
        <w:rPr>
          <w:rFonts w:hint="eastAsia"/>
        </w:rPr>
        <w:t>确定的依据</w:t>
      </w:r>
    </w:p>
    <w:p w14:paraId="5DAB85A2" w14:textId="59D201D2" w:rsidR="008E2A82" w:rsidRPr="00165E13" w:rsidRDefault="008E2A82" w:rsidP="008E2A82">
      <w:pPr>
        <w:pStyle w:val="15"/>
      </w:pPr>
      <w:r w:rsidRPr="00165E13">
        <w:t>本标准技术要求是确保</w:t>
      </w:r>
      <w:r w:rsidR="00024A58" w:rsidRPr="00165E13">
        <w:rPr>
          <w:rFonts w:hint="eastAsia"/>
        </w:rPr>
        <w:t>控制</w:t>
      </w:r>
      <w:r w:rsidRPr="00165E13">
        <w:t>装置在复杂农田环境下实现可靠、精准、智能灌溉的核心。</w:t>
      </w:r>
    </w:p>
    <w:p w14:paraId="6FAF4694" w14:textId="32339F44" w:rsidR="009C2690" w:rsidRPr="00165E13" w:rsidRDefault="009C2690" w:rsidP="00BA13DD">
      <w:pPr>
        <w:pStyle w:val="aff4"/>
        <w:widowControl/>
        <w:numPr>
          <w:ilvl w:val="0"/>
          <w:numId w:val="30"/>
        </w:numPr>
        <w:spacing w:beforeLines="50" w:before="156" w:after="0" w:line="360" w:lineRule="auto"/>
        <w:ind w:firstLineChars="0"/>
        <w:rPr>
          <w:rFonts w:ascii="Times New Roman" w:hAnsi="Times New Roman" w:cs="宋体"/>
          <w:kern w:val="0"/>
          <w:szCs w:val="24"/>
        </w:rPr>
      </w:pPr>
      <w:r w:rsidRPr="00165E13">
        <w:rPr>
          <w:rFonts w:ascii="Times New Roman" w:hAnsi="Times New Roman" w:cs="宋体" w:hint="eastAsia"/>
          <w:b/>
          <w:bCs/>
          <w:kern w:val="0"/>
          <w:szCs w:val="24"/>
        </w:rPr>
        <w:t>功能要求的确定依据</w:t>
      </w:r>
    </w:p>
    <w:p w14:paraId="1D4961E5" w14:textId="2812783D" w:rsidR="009C2690" w:rsidRPr="00165E13" w:rsidRDefault="009C2690" w:rsidP="00BA13DD">
      <w:pPr>
        <w:pStyle w:val="15"/>
        <w:ind w:firstLine="482"/>
      </w:pPr>
      <w:r w:rsidRPr="00165E13">
        <w:rPr>
          <w:rFonts w:hint="eastAsia"/>
          <w:b/>
          <w:bCs/>
        </w:rPr>
        <w:t>闭环控制逻辑</w:t>
      </w:r>
      <w:r w:rsidR="00AB4A09" w:rsidRPr="00165E13">
        <w:rPr>
          <w:rFonts w:hint="eastAsia"/>
          <w:b/>
          <w:bCs/>
        </w:rPr>
        <w:t>：</w:t>
      </w:r>
      <w:r w:rsidRPr="00165E13">
        <w:rPr>
          <w:rFonts w:hint="eastAsia"/>
        </w:rPr>
        <w:t>依据现代精准灌溉理论，规定装置具备</w:t>
      </w:r>
      <w:r w:rsidRPr="00165E13">
        <w:t>“</w:t>
      </w:r>
      <w:r w:rsidRPr="00165E13">
        <w:rPr>
          <w:rFonts w:hint="eastAsia"/>
        </w:rPr>
        <w:t>感知</w:t>
      </w:r>
      <w:r w:rsidRPr="00165E13">
        <w:t>-</w:t>
      </w:r>
      <w:r w:rsidRPr="00165E13">
        <w:rPr>
          <w:rFonts w:hint="eastAsia"/>
        </w:rPr>
        <w:t>决策</w:t>
      </w:r>
      <w:r w:rsidRPr="00165E13">
        <w:t>-</w:t>
      </w:r>
      <w:r w:rsidRPr="00165E13">
        <w:rPr>
          <w:rFonts w:hint="eastAsia"/>
        </w:rPr>
        <w:t>执行</w:t>
      </w:r>
      <w:r w:rsidRPr="00165E13">
        <w:t>”</w:t>
      </w:r>
      <w:r w:rsidRPr="00165E13">
        <w:rPr>
          <w:rFonts w:hint="eastAsia"/>
        </w:rPr>
        <w:t>的完整链路。重点强调根据作物品种及生育阶段设定土壤水分阈值的功能，这是实现节水增产的核心技术手段。</w:t>
      </w:r>
    </w:p>
    <w:p w14:paraId="77CC7261" w14:textId="77777777" w:rsidR="009C2690" w:rsidRPr="00165E13" w:rsidRDefault="009C2690" w:rsidP="009C2690">
      <w:pPr>
        <w:pStyle w:val="15"/>
        <w:ind w:firstLine="482"/>
      </w:pPr>
      <w:r w:rsidRPr="00165E13">
        <w:rPr>
          <w:rFonts w:hint="eastAsia"/>
          <w:b/>
          <w:bCs/>
        </w:rPr>
        <w:lastRenderedPageBreak/>
        <w:t>多端同步与实时性</w:t>
      </w:r>
      <w:r w:rsidRPr="00165E13">
        <w:rPr>
          <w:rFonts w:hint="eastAsia"/>
        </w:rPr>
        <w:t>：为满足现代农业园区规模化管理需求，参考了互联网实时通信性能指标，确定了数据更新和指令响应延迟不大于</w:t>
      </w:r>
      <w:r w:rsidRPr="00165E13">
        <w:t>5s</w:t>
      </w:r>
      <w:r w:rsidRPr="00165E13">
        <w:rPr>
          <w:rFonts w:hint="eastAsia"/>
        </w:rPr>
        <w:t>的要求，以确保远程调控的即时性，避免因网络延迟导致灌溉过量或不及时。</w:t>
      </w:r>
    </w:p>
    <w:p w14:paraId="2FFD80E8" w14:textId="79AAEC06" w:rsidR="009C2690" w:rsidRPr="00165E13" w:rsidRDefault="009C2690" w:rsidP="00BA13DD">
      <w:pPr>
        <w:pStyle w:val="15"/>
        <w:numPr>
          <w:ilvl w:val="0"/>
          <w:numId w:val="31"/>
        </w:numPr>
        <w:ind w:firstLineChars="0"/>
      </w:pPr>
      <w:r w:rsidRPr="00165E13">
        <w:rPr>
          <w:rFonts w:cs="宋体"/>
          <w:b/>
          <w:bCs/>
          <w:kern w:val="0"/>
          <w:szCs w:val="24"/>
        </w:rPr>
        <w:t>核心精度指标的确定依据</w:t>
      </w:r>
    </w:p>
    <w:p w14:paraId="2B470D90" w14:textId="525507AB" w:rsidR="009C2690" w:rsidRPr="00165E13" w:rsidRDefault="009C2690" w:rsidP="00BA13DD">
      <w:pPr>
        <w:widowControl/>
        <w:spacing w:beforeLines="50" w:before="156" w:afterLines="50" w:after="156" w:line="360" w:lineRule="auto"/>
        <w:ind w:firstLineChars="200" w:firstLine="482"/>
        <w:jc w:val="both"/>
        <w:rPr>
          <w:rFonts w:ascii="Times New Roman" w:eastAsiaTheme="minorEastAsia" w:hAnsi="Times New Roman"/>
        </w:rPr>
      </w:pPr>
      <w:r w:rsidRPr="00165E13">
        <w:rPr>
          <w:rFonts w:ascii="Times New Roman" w:eastAsiaTheme="minorEastAsia" w:hAnsi="Times New Roman" w:hint="eastAsia"/>
          <w:b/>
          <w:bCs/>
        </w:rPr>
        <w:t>数据采集误差：</w:t>
      </w:r>
      <w:r w:rsidRPr="00165E13">
        <w:rPr>
          <w:rFonts w:ascii="Times New Roman" w:eastAsiaTheme="minorEastAsia" w:hAnsi="Times New Roman" w:hint="eastAsia"/>
        </w:rPr>
        <w:t>结合农业传感器主流技术参数（如土壤</w:t>
      </w:r>
      <w:r w:rsidR="00FD0ECF" w:rsidRPr="00165E13">
        <w:rPr>
          <w:rFonts w:ascii="Times New Roman" w:eastAsiaTheme="minorEastAsia" w:hAnsi="Times New Roman" w:hint="eastAsia"/>
        </w:rPr>
        <w:t>墒情</w:t>
      </w:r>
      <w:r w:rsidRPr="00165E13">
        <w:rPr>
          <w:rFonts w:ascii="Times New Roman" w:eastAsiaTheme="minorEastAsia" w:hAnsi="Times New Roman" w:hint="eastAsia"/>
        </w:rPr>
        <w:t>传感器、流量</w:t>
      </w:r>
      <w:r w:rsidR="00FD0ECF" w:rsidRPr="00165E13">
        <w:rPr>
          <w:rFonts w:ascii="Times New Roman" w:eastAsiaTheme="minorEastAsia" w:hAnsi="Times New Roman" w:hint="eastAsia"/>
        </w:rPr>
        <w:t>传感器</w:t>
      </w:r>
      <w:r w:rsidRPr="00165E13">
        <w:rPr>
          <w:rFonts w:ascii="Times New Roman" w:eastAsiaTheme="minorEastAsia" w:hAnsi="Times New Roman" w:hint="eastAsia"/>
        </w:rPr>
        <w:t>等），</w:t>
      </w:r>
      <w:proofErr w:type="gramStart"/>
      <w:r w:rsidR="006C7DD9" w:rsidRPr="00FD07D9">
        <w:rPr>
          <w:rFonts w:ascii="Times New Roman" w:hint="eastAsia"/>
        </w:rPr>
        <w:t>单类传感器</w:t>
      </w:r>
      <w:proofErr w:type="gramEnd"/>
      <w:r w:rsidR="006C7DD9" w:rsidRPr="00FD07D9">
        <w:rPr>
          <w:rFonts w:ascii="Times New Roman" w:hint="eastAsia"/>
        </w:rPr>
        <w:t>采集示值误差应符合其产品出厂标定要求，系统综合</w:t>
      </w:r>
      <w:r w:rsidR="006C7DD9" w:rsidRPr="002B7722">
        <w:rPr>
          <w:rFonts w:ascii="Times New Roman"/>
        </w:rPr>
        <w:t>采集示值误差</w:t>
      </w:r>
      <w:r w:rsidR="006C7DD9">
        <w:rPr>
          <w:rFonts w:ascii="Times New Roman" w:hint="eastAsia"/>
        </w:rPr>
        <w:t>定为</w:t>
      </w:r>
      <w:r w:rsidR="00AF3D8D" w:rsidRPr="00165E13">
        <w:rPr>
          <w:rFonts w:ascii="Times New Roman" w:eastAsiaTheme="minorEastAsia" w:hAnsi="Times New Roman" w:hint="eastAsia"/>
        </w:rPr>
        <w:t>±</w:t>
      </w:r>
      <w:r w:rsidR="00AF3D8D" w:rsidRPr="00165E13">
        <w:rPr>
          <w:rFonts w:ascii="Times New Roman" w:eastAsiaTheme="minorEastAsia" w:hAnsi="Times New Roman"/>
        </w:rPr>
        <w:t>3%</w:t>
      </w:r>
      <w:r w:rsidRPr="00165E13">
        <w:rPr>
          <w:rFonts w:ascii="Times New Roman" w:eastAsiaTheme="minorEastAsia" w:hAnsi="Times New Roman" w:hint="eastAsia"/>
        </w:rPr>
        <w:t>，</w:t>
      </w:r>
      <w:r w:rsidR="00AF3D8D" w:rsidRPr="00165E13">
        <w:rPr>
          <w:rFonts w:ascii="Times New Roman" w:eastAsiaTheme="minorEastAsia" w:hAnsi="Times New Roman" w:hint="eastAsia"/>
        </w:rPr>
        <w:t>用于</w:t>
      </w:r>
      <w:r w:rsidRPr="00165E13">
        <w:rPr>
          <w:rFonts w:ascii="Times New Roman" w:eastAsiaTheme="minorEastAsia" w:hAnsi="Times New Roman" w:hint="eastAsia"/>
        </w:rPr>
        <w:t>支持灌溉决策且兼顾硬件成本。</w:t>
      </w:r>
    </w:p>
    <w:p w14:paraId="72DCACC4" w14:textId="35252081" w:rsidR="009C2690" w:rsidRPr="00165E13" w:rsidRDefault="009C2690" w:rsidP="009C2690">
      <w:pPr>
        <w:widowControl/>
        <w:spacing w:beforeLines="50" w:before="156" w:afterLines="50" w:after="156" w:line="360" w:lineRule="auto"/>
        <w:ind w:firstLineChars="200" w:firstLine="482"/>
        <w:jc w:val="both"/>
        <w:rPr>
          <w:rFonts w:ascii="Times New Roman" w:eastAsiaTheme="minorEastAsia" w:hAnsi="Times New Roman"/>
        </w:rPr>
      </w:pPr>
      <w:r w:rsidRPr="00165E13">
        <w:rPr>
          <w:rFonts w:ascii="Times New Roman" w:eastAsiaTheme="minorEastAsia" w:hAnsi="Times New Roman" w:hint="eastAsia"/>
          <w:b/>
          <w:bCs/>
        </w:rPr>
        <w:t>灌水量测控一致性：</w:t>
      </w:r>
      <w:r w:rsidRPr="00165E13">
        <w:rPr>
          <w:rFonts w:ascii="Times New Roman" w:eastAsiaTheme="minorEastAsia" w:hAnsi="Times New Roman" w:hint="eastAsia"/>
        </w:rPr>
        <w:t>结合田间验证数据，将预设灌水量与实际灌水量的控制误差定为</w:t>
      </w:r>
      <w:r w:rsidR="00AF3D8D" w:rsidRPr="00165E13">
        <w:rPr>
          <w:rFonts w:ascii="Times New Roman" w:eastAsiaTheme="minorEastAsia" w:hAnsi="Times New Roman" w:hint="eastAsia"/>
        </w:rPr>
        <w:t>不大于±</w:t>
      </w:r>
      <w:r w:rsidR="00AF3D8D" w:rsidRPr="00165E13">
        <w:rPr>
          <w:rFonts w:ascii="Times New Roman" w:eastAsiaTheme="minorEastAsia" w:hAnsi="Times New Roman"/>
        </w:rPr>
        <w:t>5%</w:t>
      </w:r>
      <w:r w:rsidRPr="00165E13">
        <w:rPr>
          <w:rFonts w:ascii="Times New Roman" w:eastAsiaTheme="minorEastAsia" w:hAnsi="Times New Roman" w:hint="eastAsia"/>
        </w:rPr>
        <w:t>，确保“按需灌溉”落到实处。</w:t>
      </w:r>
    </w:p>
    <w:p w14:paraId="02D138D6" w14:textId="77777777" w:rsidR="009C2690" w:rsidRPr="00165E13" w:rsidRDefault="009C2690" w:rsidP="009C2690">
      <w:pPr>
        <w:pStyle w:val="aff4"/>
        <w:widowControl/>
        <w:numPr>
          <w:ilvl w:val="0"/>
          <w:numId w:val="31"/>
        </w:numPr>
        <w:spacing w:beforeLines="50" w:before="156" w:afterLines="50" w:after="156" w:line="360" w:lineRule="auto"/>
        <w:ind w:firstLineChars="0"/>
        <w:jc w:val="both"/>
        <w:rPr>
          <w:rFonts w:ascii="Times New Roman" w:eastAsiaTheme="minorEastAsia" w:hAnsi="Times New Roman"/>
        </w:rPr>
      </w:pPr>
      <w:r w:rsidRPr="00165E13">
        <w:rPr>
          <w:rFonts w:ascii="Times New Roman" w:hAnsi="Times New Roman" w:cs="宋体" w:hint="eastAsia"/>
          <w:b/>
          <w:bCs/>
          <w:kern w:val="0"/>
          <w:szCs w:val="24"/>
        </w:rPr>
        <w:t>环境适应性与可靠性的确定依据</w:t>
      </w:r>
    </w:p>
    <w:p w14:paraId="63C6592A" w14:textId="23140E54" w:rsidR="006870AE" w:rsidRPr="00165E13" w:rsidRDefault="009C2690" w:rsidP="009C2690">
      <w:pPr>
        <w:widowControl/>
        <w:spacing w:beforeLines="50" w:before="156" w:afterLines="50" w:after="156" w:line="360" w:lineRule="auto"/>
        <w:ind w:firstLineChars="200" w:firstLine="482"/>
        <w:jc w:val="both"/>
        <w:rPr>
          <w:rFonts w:ascii="Times New Roman" w:hAnsi="Times New Roman" w:cs="宋体"/>
          <w:kern w:val="0"/>
          <w:szCs w:val="24"/>
        </w:rPr>
      </w:pPr>
      <w:r w:rsidRPr="00165E13">
        <w:rPr>
          <w:rFonts w:ascii="Times New Roman" w:hAnsi="Times New Roman" w:cs="宋体" w:hint="eastAsia"/>
          <w:b/>
          <w:bCs/>
          <w:kern w:val="0"/>
          <w:szCs w:val="24"/>
        </w:rPr>
        <w:t>防护等级：</w:t>
      </w:r>
      <w:r w:rsidRPr="00165E13">
        <w:rPr>
          <w:rFonts w:ascii="Times New Roman" w:hAnsi="Times New Roman" w:cs="宋体" w:hint="eastAsia"/>
          <w:kern w:val="0"/>
          <w:szCs w:val="24"/>
        </w:rPr>
        <w:t>农田灌溉设备长期处于高湿、喷淋的环境中，且控制器常安装在阀门井或露天环境中。依据</w:t>
      </w:r>
      <w:r w:rsidRPr="00165E13">
        <w:rPr>
          <w:rFonts w:ascii="Times New Roman" w:hAnsi="Times New Roman" w:cs="宋体"/>
          <w:kern w:val="0"/>
          <w:szCs w:val="24"/>
        </w:rPr>
        <w:t xml:space="preserve"> GB/T 4208</w:t>
      </w:r>
      <w:r w:rsidRPr="00165E13">
        <w:rPr>
          <w:rFonts w:ascii="Times New Roman" w:hAnsi="Times New Roman" w:cs="宋体" w:hint="eastAsia"/>
          <w:kern w:val="0"/>
          <w:szCs w:val="24"/>
        </w:rPr>
        <w:t>，本标准要求</w:t>
      </w:r>
      <w:r w:rsidR="006C7DD9">
        <w:rPr>
          <w:rFonts w:ascii="Times New Roman" w:hAnsi="Times New Roman" w:cs="宋体" w:hint="eastAsia"/>
          <w:kern w:val="0"/>
          <w:szCs w:val="24"/>
        </w:rPr>
        <w:t>控制器</w:t>
      </w:r>
      <w:r w:rsidRPr="00165E13">
        <w:rPr>
          <w:rFonts w:ascii="Times New Roman" w:hAnsi="Times New Roman" w:cs="宋体" w:hint="eastAsia"/>
          <w:kern w:val="0"/>
          <w:szCs w:val="24"/>
        </w:rPr>
        <w:t>外壳防护等级达到</w:t>
      </w:r>
      <w:r w:rsidRPr="00165E13">
        <w:rPr>
          <w:rFonts w:ascii="Times New Roman" w:hAnsi="Times New Roman" w:cs="宋体"/>
          <w:kern w:val="0"/>
          <w:szCs w:val="24"/>
        </w:rPr>
        <w:t xml:space="preserve"> IP68</w:t>
      </w:r>
      <w:r w:rsidRPr="00165E13">
        <w:rPr>
          <w:rFonts w:ascii="Times New Roman" w:hAnsi="Times New Roman" w:cs="宋体" w:hint="eastAsia"/>
          <w:kern w:val="0"/>
          <w:szCs w:val="24"/>
        </w:rPr>
        <w:t>，以确保装置在恶劣田间环境下不损坏。</w:t>
      </w:r>
    </w:p>
    <w:p w14:paraId="6EF32CEB" w14:textId="13D79447" w:rsidR="009C2690" w:rsidRPr="00165E13" w:rsidRDefault="009C2690" w:rsidP="009C2690">
      <w:pPr>
        <w:widowControl/>
        <w:spacing w:beforeLines="50" w:before="156" w:afterLines="50" w:after="156" w:line="360" w:lineRule="auto"/>
        <w:ind w:firstLineChars="200" w:firstLine="482"/>
        <w:jc w:val="both"/>
        <w:rPr>
          <w:rFonts w:ascii="Times New Roman" w:eastAsiaTheme="minorEastAsia" w:hAnsi="Times New Roman"/>
        </w:rPr>
      </w:pPr>
      <w:r w:rsidRPr="00165E13">
        <w:rPr>
          <w:rFonts w:ascii="Times New Roman" w:hAnsi="Times New Roman" w:cs="宋体" w:hint="eastAsia"/>
          <w:b/>
          <w:bCs/>
          <w:kern w:val="0"/>
          <w:szCs w:val="24"/>
        </w:rPr>
        <w:t>工作温度：</w:t>
      </w:r>
      <w:r w:rsidRPr="00165E13">
        <w:rPr>
          <w:rFonts w:ascii="Times New Roman" w:hAnsi="Times New Roman" w:cs="宋体" w:hint="eastAsia"/>
          <w:kern w:val="0"/>
          <w:szCs w:val="24"/>
        </w:rPr>
        <w:t>考虑到我国跨纬度广、温差大，将工作温度范围定为</w:t>
      </w:r>
      <w:r w:rsidRPr="00165E13">
        <w:rPr>
          <w:rFonts w:ascii="Times New Roman" w:hAnsi="Times New Roman" w:cs="宋体"/>
          <w:kern w:val="0"/>
          <w:szCs w:val="24"/>
        </w:rPr>
        <w:t xml:space="preserve"> -30</w:t>
      </w:r>
      <w:r w:rsidRPr="00165E13">
        <w:rPr>
          <w:rFonts w:ascii="Times New Roman" w:hAnsi="Times New Roman" w:cs="宋体" w:hint="eastAsia"/>
          <w:kern w:val="0"/>
          <w:szCs w:val="24"/>
        </w:rPr>
        <w:t>℃～</w:t>
      </w:r>
      <w:r w:rsidRPr="00165E13">
        <w:rPr>
          <w:rFonts w:ascii="Times New Roman" w:hAnsi="Times New Roman" w:cs="宋体"/>
          <w:kern w:val="0"/>
          <w:szCs w:val="24"/>
        </w:rPr>
        <w:t>70</w:t>
      </w:r>
      <w:r w:rsidRPr="00165E13">
        <w:rPr>
          <w:rFonts w:ascii="Times New Roman" w:hAnsi="Times New Roman" w:cs="宋体" w:hint="eastAsia"/>
          <w:kern w:val="0"/>
          <w:szCs w:val="24"/>
        </w:rPr>
        <w:t>℃。</w:t>
      </w:r>
    </w:p>
    <w:p w14:paraId="001BD962" w14:textId="4F138926" w:rsidR="009C2690" w:rsidRPr="00165E13" w:rsidRDefault="009C2690" w:rsidP="00BA13DD">
      <w:pPr>
        <w:widowControl/>
        <w:spacing w:beforeLines="50" w:before="156" w:afterLines="50" w:after="156" w:line="360" w:lineRule="auto"/>
        <w:ind w:firstLineChars="200" w:firstLine="482"/>
        <w:jc w:val="both"/>
        <w:rPr>
          <w:rFonts w:ascii="Times New Roman" w:eastAsiaTheme="minorEastAsia" w:hAnsi="Times New Roman"/>
        </w:rPr>
      </w:pPr>
      <w:r w:rsidRPr="00165E13">
        <w:rPr>
          <w:rFonts w:ascii="Times New Roman" w:hAnsi="Times New Roman" w:cs="宋体" w:hint="eastAsia"/>
          <w:b/>
          <w:bCs/>
          <w:kern w:val="0"/>
          <w:szCs w:val="24"/>
        </w:rPr>
        <w:t>平均故障间隔时间（</w:t>
      </w:r>
      <w:r w:rsidRPr="00165E13">
        <w:rPr>
          <w:rFonts w:ascii="Times New Roman" w:hAnsi="Times New Roman" w:cs="宋体"/>
          <w:b/>
          <w:bCs/>
          <w:kern w:val="0"/>
          <w:szCs w:val="24"/>
        </w:rPr>
        <w:t>MTBF</w:t>
      </w:r>
      <w:r w:rsidRPr="00165E13">
        <w:rPr>
          <w:rFonts w:ascii="Times New Roman" w:hAnsi="Times New Roman" w:cs="宋体" w:hint="eastAsia"/>
          <w:b/>
          <w:bCs/>
          <w:kern w:val="0"/>
          <w:szCs w:val="24"/>
        </w:rPr>
        <w:t>）：</w:t>
      </w:r>
      <w:r w:rsidRPr="00165E13">
        <w:rPr>
          <w:rFonts w:ascii="Times New Roman" w:hAnsi="Times New Roman" w:cs="宋体" w:hint="eastAsia"/>
          <w:kern w:val="0"/>
          <w:szCs w:val="24"/>
        </w:rPr>
        <w:t>为</w:t>
      </w:r>
      <w:r w:rsidR="006C39C4" w:rsidRPr="00165E13">
        <w:rPr>
          <w:rFonts w:ascii="Times New Roman" w:hAnsi="Times New Roman" w:cs="宋体" w:hint="eastAsia"/>
          <w:kern w:val="0"/>
          <w:szCs w:val="24"/>
        </w:rPr>
        <w:t>覆盖整个</w:t>
      </w:r>
      <w:r w:rsidRPr="00165E13">
        <w:rPr>
          <w:rFonts w:ascii="Times New Roman" w:hAnsi="Times New Roman" w:cs="宋体" w:hint="eastAsia"/>
          <w:kern w:val="0"/>
          <w:szCs w:val="24"/>
        </w:rPr>
        <w:t>灌溉</w:t>
      </w:r>
      <w:r w:rsidR="006C39C4" w:rsidRPr="00165E13">
        <w:rPr>
          <w:rFonts w:ascii="Times New Roman" w:hAnsi="Times New Roman" w:cs="宋体" w:hint="eastAsia"/>
          <w:kern w:val="0"/>
          <w:szCs w:val="24"/>
        </w:rPr>
        <w:t>周期</w:t>
      </w:r>
      <w:r w:rsidRPr="00165E13">
        <w:rPr>
          <w:rFonts w:ascii="Times New Roman" w:hAnsi="Times New Roman" w:cs="宋体" w:hint="eastAsia"/>
          <w:kern w:val="0"/>
          <w:szCs w:val="24"/>
        </w:rPr>
        <w:t>，参考了</w:t>
      </w:r>
      <w:r w:rsidRPr="00165E13">
        <w:rPr>
          <w:rFonts w:ascii="Times New Roman" w:hAnsi="Times New Roman" w:cs="宋体"/>
          <w:kern w:val="0"/>
          <w:szCs w:val="24"/>
        </w:rPr>
        <w:t xml:space="preserve">GB/T 5080.7 </w:t>
      </w:r>
      <w:r w:rsidRPr="00165E13">
        <w:rPr>
          <w:rFonts w:ascii="Times New Roman" w:hAnsi="Times New Roman" w:cs="宋体" w:hint="eastAsia"/>
          <w:kern w:val="0"/>
          <w:szCs w:val="24"/>
        </w:rPr>
        <w:t>并结合同类电子产品的工业标准，提出</w:t>
      </w:r>
      <w:proofErr w:type="gramStart"/>
      <w:r w:rsidRPr="00165E13">
        <w:rPr>
          <w:rFonts w:ascii="Times New Roman" w:hAnsi="Times New Roman" w:cs="宋体" w:hint="eastAsia"/>
          <w:kern w:val="0"/>
          <w:szCs w:val="24"/>
        </w:rPr>
        <w:t>声称值</w:t>
      </w:r>
      <w:proofErr w:type="gramEnd"/>
      <w:r w:rsidRPr="00165E13">
        <w:rPr>
          <w:rFonts w:ascii="Times New Roman" w:hAnsi="Times New Roman" w:cs="宋体" w:hint="eastAsia"/>
          <w:kern w:val="0"/>
          <w:szCs w:val="24"/>
        </w:rPr>
        <w:t>不低于</w:t>
      </w:r>
      <w:r w:rsidRPr="00165E13">
        <w:rPr>
          <w:rFonts w:ascii="Times New Roman" w:hAnsi="Times New Roman" w:cs="宋体"/>
          <w:kern w:val="0"/>
          <w:szCs w:val="24"/>
        </w:rPr>
        <w:t xml:space="preserve"> 10000 h </w:t>
      </w:r>
      <w:r w:rsidRPr="00165E13">
        <w:rPr>
          <w:rFonts w:ascii="Times New Roman" w:hAnsi="Times New Roman" w:cs="宋体" w:hint="eastAsia"/>
          <w:kern w:val="0"/>
          <w:szCs w:val="24"/>
        </w:rPr>
        <w:t>的要求，确保一个完整灌溉周期的连续稳定运行。</w:t>
      </w:r>
    </w:p>
    <w:p w14:paraId="476F4723" w14:textId="19CA9C4A" w:rsidR="009C2690" w:rsidRPr="00165E13" w:rsidRDefault="009C2690" w:rsidP="00BA13DD">
      <w:pPr>
        <w:pStyle w:val="aff4"/>
        <w:widowControl/>
        <w:numPr>
          <w:ilvl w:val="0"/>
          <w:numId w:val="31"/>
        </w:numPr>
        <w:spacing w:before="100" w:beforeAutospacing="1" w:after="100" w:afterAutospacing="1"/>
        <w:ind w:firstLineChars="0"/>
        <w:rPr>
          <w:rFonts w:ascii="Times New Roman" w:hAnsi="Times New Roman" w:cs="宋体"/>
          <w:kern w:val="0"/>
          <w:szCs w:val="24"/>
        </w:rPr>
      </w:pPr>
      <w:r w:rsidRPr="00165E13">
        <w:rPr>
          <w:rFonts w:ascii="Times New Roman" w:hAnsi="Times New Roman" w:cs="宋体" w:hint="eastAsia"/>
          <w:b/>
          <w:bCs/>
          <w:kern w:val="0"/>
          <w:szCs w:val="24"/>
        </w:rPr>
        <w:t>电磁兼容性（</w:t>
      </w:r>
      <w:r w:rsidRPr="00165E13">
        <w:rPr>
          <w:rFonts w:ascii="Times New Roman" w:hAnsi="Times New Roman" w:cs="宋体"/>
          <w:b/>
          <w:bCs/>
          <w:kern w:val="0"/>
          <w:szCs w:val="24"/>
        </w:rPr>
        <w:t>EMC</w:t>
      </w:r>
      <w:r w:rsidRPr="00165E13">
        <w:rPr>
          <w:rFonts w:ascii="Times New Roman" w:hAnsi="Times New Roman" w:cs="宋体" w:hint="eastAsia"/>
          <w:b/>
          <w:bCs/>
          <w:kern w:val="0"/>
          <w:szCs w:val="24"/>
        </w:rPr>
        <w:t>）与安全性的确定依据</w:t>
      </w:r>
    </w:p>
    <w:p w14:paraId="48C30076" w14:textId="61D90A9D" w:rsidR="006870AE" w:rsidRPr="00165E13" w:rsidRDefault="009C2690" w:rsidP="00BA13DD">
      <w:pPr>
        <w:pStyle w:val="aff4"/>
        <w:widowControl/>
        <w:spacing w:before="0" w:after="0" w:line="360" w:lineRule="auto"/>
        <w:ind w:left="238" w:firstLine="482"/>
        <w:rPr>
          <w:rFonts w:ascii="Times New Roman" w:hAnsi="Times New Roman" w:cs="宋体"/>
          <w:kern w:val="0"/>
          <w:szCs w:val="24"/>
        </w:rPr>
      </w:pPr>
      <w:r w:rsidRPr="00165E13">
        <w:rPr>
          <w:rFonts w:ascii="Times New Roman" w:hAnsi="Times New Roman" w:cs="宋体" w:hint="eastAsia"/>
          <w:b/>
          <w:bCs/>
          <w:kern w:val="0"/>
          <w:szCs w:val="24"/>
        </w:rPr>
        <w:t>电磁抗扰度：</w:t>
      </w:r>
      <w:r w:rsidRPr="00165E13">
        <w:rPr>
          <w:rFonts w:ascii="Times New Roman" w:hAnsi="Times New Roman" w:cs="宋体" w:hint="eastAsia"/>
          <w:kern w:val="0"/>
          <w:szCs w:val="24"/>
        </w:rPr>
        <w:t>农田环境电力供应复杂，常伴有雷电、大功率泵站启动带来的浪涌和电磁干扰。本文件引用了</w:t>
      </w:r>
      <w:r w:rsidRPr="00165E13">
        <w:rPr>
          <w:rFonts w:ascii="Times New Roman" w:hAnsi="Times New Roman" w:cs="宋体"/>
          <w:kern w:val="0"/>
          <w:szCs w:val="24"/>
        </w:rPr>
        <w:t xml:space="preserve"> GB/T 17626 </w:t>
      </w:r>
      <w:r w:rsidRPr="00165E13">
        <w:rPr>
          <w:rFonts w:ascii="Times New Roman" w:hAnsi="Times New Roman" w:cs="宋体" w:hint="eastAsia"/>
          <w:kern w:val="0"/>
          <w:szCs w:val="24"/>
        </w:rPr>
        <w:t>系列标准，并针对农业生产实际，对静电放电、浪涌、电压暂降等规定了</w:t>
      </w:r>
      <w:r w:rsidRPr="00165E13">
        <w:rPr>
          <w:rFonts w:ascii="Times New Roman" w:hAnsi="Times New Roman" w:cs="宋体"/>
          <w:kern w:val="0"/>
          <w:szCs w:val="24"/>
        </w:rPr>
        <w:t xml:space="preserve"> 3 </w:t>
      </w:r>
      <w:r w:rsidRPr="00165E13">
        <w:rPr>
          <w:rFonts w:ascii="Times New Roman" w:hAnsi="Times New Roman" w:cs="宋体" w:hint="eastAsia"/>
          <w:kern w:val="0"/>
          <w:szCs w:val="24"/>
        </w:rPr>
        <w:t>级或</w:t>
      </w:r>
      <w:r w:rsidRPr="00165E13">
        <w:rPr>
          <w:rFonts w:ascii="Times New Roman" w:hAnsi="Times New Roman" w:cs="宋体"/>
          <w:kern w:val="0"/>
          <w:szCs w:val="24"/>
        </w:rPr>
        <w:t xml:space="preserve"> 4 </w:t>
      </w:r>
      <w:r w:rsidRPr="00165E13">
        <w:rPr>
          <w:rFonts w:ascii="Times New Roman" w:hAnsi="Times New Roman" w:cs="宋体" w:hint="eastAsia"/>
          <w:kern w:val="0"/>
          <w:szCs w:val="24"/>
        </w:rPr>
        <w:t>级严酷水平，确保装置在雷雨季节及复杂电网下不发生死机或误触发。</w:t>
      </w:r>
    </w:p>
    <w:p w14:paraId="58C38AFC" w14:textId="2F516D40" w:rsidR="009C2690" w:rsidRPr="00165E13" w:rsidRDefault="009C2690" w:rsidP="00BA13DD">
      <w:pPr>
        <w:pStyle w:val="aff4"/>
        <w:widowControl/>
        <w:spacing w:before="0" w:after="0" w:line="360" w:lineRule="auto"/>
        <w:ind w:left="238" w:firstLine="482"/>
        <w:rPr>
          <w:rFonts w:ascii="Times New Roman" w:hAnsi="Times New Roman" w:cs="宋体"/>
          <w:kern w:val="0"/>
          <w:szCs w:val="24"/>
        </w:rPr>
      </w:pPr>
      <w:r w:rsidRPr="00165E13">
        <w:rPr>
          <w:rFonts w:ascii="Times New Roman" w:hAnsi="Times New Roman" w:cs="宋体" w:hint="eastAsia"/>
          <w:b/>
          <w:bCs/>
          <w:kern w:val="0"/>
          <w:szCs w:val="24"/>
        </w:rPr>
        <w:t>绝缘性能：</w:t>
      </w:r>
      <w:r w:rsidRPr="00165E13">
        <w:rPr>
          <w:rFonts w:ascii="Times New Roman" w:hAnsi="Times New Roman" w:cs="宋体" w:hint="eastAsia"/>
          <w:kern w:val="0"/>
          <w:szCs w:val="24"/>
        </w:rPr>
        <w:t>依据</w:t>
      </w:r>
      <w:r w:rsidRPr="00165E13">
        <w:rPr>
          <w:rFonts w:ascii="Times New Roman" w:hAnsi="Times New Roman" w:cs="宋体"/>
          <w:kern w:val="0"/>
          <w:szCs w:val="24"/>
        </w:rPr>
        <w:t xml:space="preserve"> GB 18523</w:t>
      </w:r>
      <w:r w:rsidRPr="00165E13">
        <w:rPr>
          <w:rFonts w:ascii="Times New Roman" w:hAnsi="Times New Roman" w:cs="宋体" w:hint="eastAsia"/>
          <w:kern w:val="0"/>
          <w:szCs w:val="24"/>
        </w:rPr>
        <w:t>《水文仪器安全标准》，对不同额定电压下的绝缘电阻和绝缘强度进行了分级规定，保障操作人员及田间作业人员的人身安全。</w:t>
      </w:r>
    </w:p>
    <w:p w14:paraId="744A4C14" w14:textId="77777777" w:rsidR="006870AE" w:rsidRPr="00165E13" w:rsidRDefault="009C2690" w:rsidP="006870AE">
      <w:pPr>
        <w:pStyle w:val="aff4"/>
        <w:widowControl/>
        <w:numPr>
          <w:ilvl w:val="0"/>
          <w:numId w:val="31"/>
        </w:numPr>
        <w:spacing w:before="100" w:beforeAutospacing="1" w:after="100" w:afterAutospacing="1"/>
        <w:ind w:firstLineChars="0"/>
        <w:rPr>
          <w:rFonts w:ascii="Times New Roman" w:hAnsi="Times New Roman" w:cs="宋体"/>
          <w:kern w:val="0"/>
          <w:szCs w:val="24"/>
        </w:rPr>
      </w:pPr>
      <w:r w:rsidRPr="00165E13">
        <w:rPr>
          <w:rFonts w:ascii="Times New Roman" w:hAnsi="Times New Roman" w:cs="宋体" w:hint="eastAsia"/>
          <w:b/>
          <w:bCs/>
          <w:kern w:val="0"/>
          <w:szCs w:val="24"/>
        </w:rPr>
        <w:lastRenderedPageBreak/>
        <w:t>附录预警功能的确定依据</w:t>
      </w:r>
    </w:p>
    <w:p w14:paraId="0749A735" w14:textId="4DF7705F" w:rsidR="009C2690" w:rsidRPr="00165E13" w:rsidRDefault="009C2690" w:rsidP="00BA13DD">
      <w:pPr>
        <w:widowControl/>
        <w:spacing w:before="0" w:after="0" w:line="360" w:lineRule="auto"/>
        <w:ind w:firstLineChars="200" w:firstLine="482"/>
        <w:rPr>
          <w:rFonts w:ascii="Times New Roman" w:hAnsi="Times New Roman" w:cs="宋体"/>
          <w:kern w:val="0"/>
          <w:szCs w:val="24"/>
        </w:rPr>
      </w:pPr>
      <w:r w:rsidRPr="00165E13">
        <w:rPr>
          <w:rFonts w:ascii="Times New Roman" w:hAnsi="Times New Roman" w:cs="宋体" w:hint="eastAsia"/>
          <w:b/>
          <w:bCs/>
          <w:kern w:val="0"/>
          <w:szCs w:val="24"/>
        </w:rPr>
        <w:t>预防性维护：</w:t>
      </w:r>
      <w:r w:rsidRPr="00165E13">
        <w:rPr>
          <w:rFonts w:ascii="Times New Roman" w:hAnsi="Times New Roman" w:cs="宋体" w:hint="eastAsia"/>
          <w:kern w:val="0"/>
          <w:szCs w:val="24"/>
        </w:rPr>
        <w:t>附录</w:t>
      </w:r>
      <w:r w:rsidRPr="00165E13">
        <w:rPr>
          <w:rFonts w:ascii="Times New Roman" w:hAnsi="Times New Roman" w:cs="宋体"/>
          <w:kern w:val="0"/>
          <w:szCs w:val="24"/>
        </w:rPr>
        <w:t xml:space="preserve"> A </w:t>
      </w:r>
      <w:r w:rsidRPr="00165E13">
        <w:rPr>
          <w:rFonts w:ascii="Times New Roman" w:hAnsi="Times New Roman" w:cs="宋体" w:hint="eastAsia"/>
          <w:kern w:val="0"/>
          <w:szCs w:val="24"/>
        </w:rPr>
        <w:t>中的预警类别（如相序保护、堵转保护、系统过流量保护等）是基于对一线灌溉工程常见事故的调研总结。例如，增加</w:t>
      </w:r>
      <w:r w:rsidRPr="00165E13">
        <w:rPr>
          <w:rFonts w:ascii="Times New Roman" w:hAnsi="Times New Roman" w:cs="宋体"/>
          <w:kern w:val="0"/>
          <w:szCs w:val="24"/>
        </w:rPr>
        <w:t>“</w:t>
      </w:r>
      <w:r w:rsidRPr="00165E13">
        <w:rPr>
          <w:rFonts w:ascii="Times New Roman" w:hAnsi="Times New Roman" w:cs="宋体" w:hint="eastAsia"/>
          <w:kern w:val="0"/>
          <w:szCs w:val="24"/>
        </w:rPr>
        <w:t>系统过流量保护</w:t>
      </w:r>
      <w:r w:rsidRPr="00165E13">
        <w:rPr>
          <w:rFonts w:ascii="Times New Roman" w:hAnsi="Times New Roman" w:cs="宋体"/>
          <w:kern w:val="0"/>
          <w:szCs w:val="24"/>
        </w:rPr>
        <w:t>”</w:t>
      </w:r>
      <w:r w:rsidRPr="00165E13">
        <w:rPr>
          <w:rFonts w:ascii="Times New Roman" w:hAnsi="Times New Roman" w:cs="宋体" w:hint="eastAsia"/>
          <w:kern w:val="0"/>
          <w:szCs w:val="24"/>
        </w:rPr>
        <w:t>是为了在支管爆裂时及时关阀停泵，防止水资源浪费。</w:t>
      </w:r>
    </w:p>
    <w:p w14:paraId="1C626F67" w14:textId="3E68342C" w:rsidR="00AC443A" w:rsidRPr="00165E13" w:rsidRDefault="00AC443A" w:rsidP="00BA13DD">
      <w:pPr>
        <w:pStyle w:val="aff4"/>
        <w:numPr>
          <w:ilvl w:val="0"/>
          <w:numId w:val="9"/>
        </w:numPr>
        <w:ind w:firstLineChars="0"/>
        <w:rPr>
          <w:rFonts w:ascii="Times New Roman" w:hAnsi="Times New Roman" w:cs="Times New Roman"/>
          <w:b/>
          <w:szCs w:val="24"/>
        </w:rPr>
      </w:pPr>
      <w:r w:rsidRPr="00165E13">
        <w:rPr>
          <w:rFonts w:ascii="Times New Roman" w:hAnsi="Times New Roman" w:cs="Times New Roman" w:hint="eastAsia"/>
          <w:b/>
          <w:szCs w:val="24"/>
        </w:rPr>
        <w:t>规范性引用情况</w:t>
      </w:r>
    </w:p>
    <w:p w14:paraId="392A37F1" w14:textId="31B78527" w:rsidR="006870AE" w:rsidRPr="00165E13" w:rsidRDefault="006870AE" w:rsidP="006870AE">
      <w:pPr>
        <w:widowControl/>
        <w:spacing w:before="0" w:after="0" w:line="360" w:lineRule="auto"/>
        <w:ind w:firstLineChars="200" w:firstLine="480"/>
        <w:rPr>
          <w:rFonts w:ascii="Times New Roman" w:hAnsi="Times New Roman" w:cs="宋体"/>
          <w:kern w:val="0"/>
          <w:szCs w:val="24"/>
        </w:rPr>
      </w:pPr>
      <w:r w:rsidRPr="00165E13">
        <w:rPr>
          <w:rFonts w:ascii="Times New Roman" w:hAnsi="Times New Roman" w:cs="宋体" w:hint="eastAsia"/>
          <w:kern w:val="0"/>
          <w:szCs w:val="24"/>
        </w:rPr>
        <w:t>本标准在编制过程中，严格遵循“协调统一、先进适用”的原则，规范性引用了一系列现行国家标准及行业标准，构建了从基础接口到安全防护的</w:t>
      </w:r>
      <w:proofErr w:type="gramStart"/>
      <w:r w:rsidRPr="00165E13">
        <w:rPr>
          <w:rFonts w:ascii="Times New Roman" w:hAnsi="Times New Roman" w:cs="宋体" w:hint="eastAsia"/>
          <w:kern w:val="0"/>
          <w:szCs w:val="24"/>
        </w:rPr>
        <w:t>完整技术</w:t>
      </w:r>
      <w:proofErr w:type="gramEnd"/>
      <w:r w:rsidRPr="00165E13">
        <w:rPr>
          <w:rFonts w:ascii="Times New Roman" w:hAnsi="Times New Roman" w:cs="宋体" w:hint="eastAsia"/>
          <w:kern w:val="0"/>
          <w:szCs w:val="24"/>
        </w:rPr>
        <w:t>支撑体系。具体引用说明如下：</w:t>
      </w:r>
    </w:p>
    <w:p w14:paraId="23B0FAB5" w14:textId="61B4E45F" w:rsidR="006870AE" w:rsidRPr="00165E13" w:rsidRDefault="006870AE" w:rsidP="00BA13DD">
      <w:pPr>
        <w:pStyle w:val="aff4"/>
        <w:widowControl/>
        <w:numPr>
          <w:ilvl w:val="0"/>
          <w:numId w:val="37"/>
        </w:numPr>
        <w:spacing w:before="0" w:after="0" w:line="360" w:lineRule="auto"/>
        <w:ind w:firstLineChars="0"/>
        <w:rPr>
          <w:rFonts w:ascii="Times New Roman" w:hAnsi="Times New Roman" w:cs="宋体"/>
          <w:kern w:val="0"/>
          <w:szCs w:val="24"/>
        </w:rPr>
      </w:pPr>
      <w:r w:rsidRPr="00165E13">
        <w:rPr>
          <w:rFonts w:ascii="Times New Roman" w:hAnsi="Times New Roman" w:cs="宋体" w:hint="eastAsia"/>
          <w:b/>
          <w:bCs/>
          <w:kern w:val="0"/>
          <w:szCs w:val="24"/>
        </w:rPr>
        <w:t>基础性与通用性标准引用</w:t>
      </w:r>
    </w:p>
    <w:p w14:paraId="578EC9A5" w14:textId="1AF25FC5" w:rsidR="006870AE" w:rsidRPr="00165E13" w:rsidRDefault="006870AE" w:rsidP="00BA13DD">
      <w:pPr>
        <w:widowControl/>
        <w:spacing w:before="0" w:after="0" w:line="360" w:lineRule="auto"/>
        <w:ind w:firstLineChars="200" w:firstLine="480"/>
        <w:rPr>
          <w:rFonts w:ascii="Times New Roman" w:hAnsi="Times New Roman" w:cs="宋体"/>
          <w:kern w:val="0"/>
          <w:szCs w:val="24"/>
        </w:rPr>
      </w:pPr>
      <w:r w:rsidRPr="00165E13">
        <w:rPr>
          <w:rFonts w:ascii="Times New Roman" w:hAnsi="Times New Roman" w:cs="宋体" w:hint="eastAsia"/>
          <w:kern w:val="0"/>
          <w:szCs w:val="24"/>
        </w:rPr>
        <w:t>引用</w:t>
      </w:r>
      <w:r w:rsidRPr="00165E13">
        <w:rPr>
          <w:rFonts w:ascii="Times New Roman" w:hAnsi="Times New Roman" w:cs="宋体"/>
          <w:kern w:val="0"/>
          <w:szCs w:val="24"/>
        </w:rPr>
        <w:t xml:space="preserve"> GB/T 1.1-2020</w:t>
      </w:r>
      <w:r w:rsidRPr="00165E13">
        <w:rPr>
          <w:rFonts w:ascii="Times New Roman" w:hAnsi="Times New Roman" w:cs="宋体" w:hint="eastAsia"/>
          <w:kern w:val="0"/>
          <w:szCs w:val="24"/>
        </w:rPr>
        <w:t>《标准化工作导则</w:t>
      </w:r>
      <w:r w:rsidRPr="00165E13">
        <w:rPr>
          <w:rFonts w:ascii="Times New Roman" w:hAnsi="Times New Roman" w:cs="宋体"/>
          <w:kern w:val="0"/>
          <w:szCs w:val="24"/>
        </w:rPr>
        <w:t xml:space="preserve"> </w:t>
      </w:r>
      <w:r w:rsidRPr="00165E13">
        <w:rPr>
          <w:rFonts w:ascii="Times New Roman" w:hAnsi="Times New Roman" w:cs="宋体" w:hint="eastAsia"/>
          <w:kern w:val="0"/>
          <w:szCs w:val="24"/>
        </w:rPr>
        <w:t>第</w:t>
      </w:r>
      <w:r w:rsidRPr="00165E13">
        <w:rPr>
          <w:rFonts w:ascii="Times New Roman" w:hAnsi="Times New Roman" w:cs="宋体"/>
          <w:kern w:val="0"/>
          <w:szCs w:val="24"/>
        </w:rPr>
        <w:t>1</w:t>
      </w:r>
      <w:r w:rsidRPr="00165E13">
        <w:rPr>
          <w:rFonts w:ascii="Times New Roman" w:hAnsi="Times New Roman" w:cs="宋体" w:hint="eastAsia"/>
          <w:kern w:val="0"/>
          <w:szCs w:val="24"/>
        </w:rPr>
        <w:t>部分：标准化文件的结构和起草规则》，确保本行业标准在文本结构、编排格式及术语定义上的规范性与统一性。</w:t>
      </w:r>
    </w:p>
    <w:p w14:paraId="1BDA9B41" w14:textId="4AA7A970" w:rsidR="006870AE" w:rsidRPr="00165E13" w:rsidRDefault="006870AE" w:rsidP="00BA13DD">
      <w:pPr>
        <w:pStyle w:val="aff4"/>
        <w:widowControl/>
        <w:numPr>
          <w:ilvl w:val="0"/>
          <w:numId w:val="37"/>
        </w:numPr>
        <w:spacing w:before="0" w:after="0" w:line="360" w:lineRule="auto"/>
        <w:ind w:firstLineChars="0"/>
        <w:rPr>
          <w:rFonts w:ascii="Times New Roman" w:hAnsi="Times New Roman" w:cs="宋体"/>
          <w:kern w:val="0"/>
          <w:szCs w:val="24"/>
        </w:rPr>
      </w:pPr>
      <w:r w:rsidRPr="00165E13">
        <w:rPr>
          <w:rFonts w:ascii="Times New Roman" w:hAnsi="Times New Roman" w:cs="宋体" w:hint="eastAsia"/>
          <w:b/>
          <w:bCs/>
          <w:kern w:val="0"/>
          <w:szCs w:val="24"/>
        </w:rPr>
        <w:t>环境适应性与外壳防护标准引用</w:t>
      </w:r>
    </w:p>
    <w:p w14:paraId="65071DC7" w14:textId="07EFF0B7" w:rsidR="006870AE" w:rsidRPr="00165E13" w:rsidRDefault="006870AE">
      <w:pPr>
        <w:widowControl/>
        <w:spacing w:before="0" w:after="0" w:line="360" w:lineRule="auto"/>
        <w:ind w:firstLineChars="200" w:firstLine="480"/>
        <w:rPr>
          <w:rFonts w:ascii="Times New Roman" w:hAnsi="Times New Roman" w:cs="宋体"/>
          <w:kern w:val="0"/>
          <w:szCs w:val="24"/>
        </w:rPr>
      </w:pPr>
      <w:r w:rsidRPr="00165E13">
        <w:rPr>
          <w:rFonts w:ascii="Times New Roman" w:hAnsi="Times New Roman" w:cs="宋体" w:hint="eastAsia"/>
          <w:kern w:val="0"/>
          <w:szCs w:val="24"/>
        </w:rPr>
        <w:t>针对农田露天、高湿、易积水的复杂工况，引用</w:t>
      </w:r>
      <w:r w:rsidRPr="00165E13">
        <w:rPr>
          <w:rFonts w:ascii="Times New Roman" w:hAnsi="Times New Roman" w:cs="宋体"/>
          <w:kern w:val="0"/>
          <w:szCs w:val="24"/>
        </w:rPr>
        <w:t xml:space="preserve"> GB/T 4208</w:t>
      </w:r>
      <w:r w:rsidRPr="00165E13">
        <w:rPr>
          <w:rFonts w:ascii="Times New Roman" w:hAnsi="Times New Roman" w:cs="宋体" w:hint="eastAsia"/>
          <w:kern w:val="0"/>
          <w:szCs w:val="24"/>
        </w:rPr>
        <w:t>（</w:t>
      </w:r>
      <w:r w:rsidRPr="00165E13">
        <w:rPr>
          <w:rFonts w:ascii="Times New Roman" w:hAnsi="Times New Roman" w:cs="宋体"/>
          <w:kern w:val="0"/>
          <w:szCs w:val="24"/>
        </w:rPr>
        <w:t>IP</w:t>
      </w:r>
      <w:r w:rsidRPr="00165E13">
        <w:rPr>
          <w:rFonts w:ascii="Times New Roman" w:hAnsi="Times New Roman" w:cs="宋体" w:hint="eastAsia"/>
          <w:kern w:val="0"/>
          <w:szCs w:val="24"/>
        </w:rPr>
        <w:t>代码），将防护等级设定为</w:t>
      </w:r>
      <w:r w:rsidRPr="00165E13">
        <w:rPr>
          <w:rFonts w:ascii="Times New Roman" w:hAnsi="Times New Roman" w:cs="宋体"/>
          <w:kern w:val="0"/>
          <w:szCs w:val="24"/>
        </w:rPr>
        <w:t xml:space="preserve"> IP68</w:t>
      </w:r>
      <w:r w:rsidRPr="00165E13">
        <w:rPr>
          <w:rFonts w:ascii="Times New Roman" w:hAnsi="Times New Roman" w:cs="宋体" w:hint="eastAsia"/>
          <w:kern w:val="0"/>
          <w:szCs w:val="24"/>
        </w:rPr>
        <w:t>，为控制装置的密封性检测提供了科学的分类依据。引用</w:t>
      </w:r>
      <w:r w:rsidRPr="00165E13">
        <w:rPr>
          <w:rFonts w:ascii="Times New Roman" w:hAnsi="Times New Roman" w:cs="宋体"/>
          <w:kern w:val="0"/>
          <w:szCs w:val="24"/>
        </w:rPr>
        <w:t xml:space="preserve"> GB/T 2423.66 </w:t>
      </w:r>
      <w:r w:rsidRPr="00165E13">
        <w:rPr>
          <w:rFonts w:ascii="Times New Roman" w:hAnsi="Times New Roman" w:cs="宋体" w:hint="eastAsia"/>
          <w:kern w:val="0"/>
          <w:szCs w:val="24"/>
        </w:rPr>
        <w:t>规范装置在温度、湿度及负载综合作用下的环境试验方法，确保其在极端天气下的运行稳定性。</w:t>
      </w:r>
    </w:p>
    <w:p w14:paraId="627CCE32" w14:textId="2B633DF4" w:rsidR="006870AE" w:rsidRPr="00165E13" w:rsidRDefault="006870AE" w:rsidP="00BA13DD">
      <w:pPr>
        <w:pStyle w:val="aff4"/>
        <w:widowControl/>
        <w:numPr>
          <w:ilvl w:val="0"/>
          <w:numId w:val="37"/>
        </w:numPr>
        <w:spacing w:before="0" w:after="0" w:line="360" w:lineRule="auto"/>
        <w:ind w:firstLineChars="0"/>
        <w:rPr>
          <w:rFonts w:ascii="Times New Roman" w:hAnsi="Times New Roman" w:cs="宋体"/>
          <w:kern w:val="0"/>
          <w:szCs w:val="24"/>
        </w:rPr>
      </w:pPr>
      <w:r w:rsidRPr="00165E13">
        <w:rPr>
          <w:rFonts w:ascii="Times New Roman" w:hAnsi="Times New Roman" w:cs="宋体" w:hint="eastAsia"/>
          <w:b/>
          <w:bCs/>
          <w:kern w:val="0"/>
          <w:szCs w:val="24"/>
        </w:rPr>
        <w:t>电磁兼容性（</w:t>
      </w:r>
      <w:r w:rsidRPr="00165E13">
        <w:rPr>
          <w:rFonts w:ascii="Times New Roman" w:hAnsi="Times New Roman" w:cs="宋体"/>
          <w:b/>
          <w:bCs/>
          <w:kern w:val="0"/>
          <w:szCs w:val="24"/>
        </w:rPr>
        <w:t>EMC</w:t>
      </w:r>
      <w:r w:rsidRPr="00165E13">
        <w:rPr>
          <w:rFonts w:ascii="Times New Roman" w:hAnsi="Times New Roman" w:cs="宋体" w:hint="eastAsia"/>
          <w:b/>
          <w:bCs/>
          <w:kern w:val="0"/>
          <w:szCs w:val="24"/>
        </w:rPr>
        <w:t>）系列标准引用</w:t>
      </w:r>
    </w:p>
    <w:p w14:paraId="6B8C472F" w14:textId="7F30AEE0" w:rsidR="006C39C4" w:rsidRPr="00165E13" w:rsidRDefault="006870AE" w:rsidP="006C39C4">
      <w:pPr>
        <w:widowControl/>
        <w:spacing w:before="0" w:after="0" w:line="360" w:lineRule="auto"/>
        <w:ind w:firstLineChars="200" w:firstLine="480"/>
        <w:rPr>
          <w:rFonts w:ascii="Times New Roman" w:hAnsi="Times New Roman" w:cs="宋体"/>
          <w:kern w:val="0"/>
          <w:szCs w:val="24"/>
        </w:rPr>
      </w:pPr>
      <w:r w:rsidRPr="00165E13">
        <w:rPr>
          <w:rFonts w:ascii="Times New Roman" w:hAnsi="Times New Roman" w:cs="宋体" w:hint="eastAsia"/>
          <w:kern w:val="0"/>
          <w:szCs w:val="24"/>
        </w:rPr>
        <w:t>农田灌溉环境常伴随泵站启动、雷电打击及电力不稳等电磁干扰。本标准通过引用</w:t>
      </w:r>
      <w:r w:rsidRPr="00165E13">
        <w:rPr>
          <w:rFonts w:ascii="Times New Roman" w:hAnsi="Times New Roman" w:cs="宋体"/>
          <w:kern w:val="0"/>
          <w:szCs w:val="24"/>
        </w:rPr>
        <w:t xml:space="preserve"> GB/T 17626 </w:t>
      </w:r>
      <w:r w:rsidRPr="00165E13">
        <w:rPr>
          <w:rFonts w:ascii="Times New Roman" w:hAnsi="Times New Roman" w:cs="宋体" w:hint="eastAsia"/>
          <w:kern w:val="0"/>
          <w:szCs w:val="24"/>
        </w:rPr>
        <w:t>系列标准（包括静电放电、浪涌冲击、电快速瞬变脉冲群、工频磁场等抗扰度试验），为装置在高电磁干扰环境下的抗误动作能力和生存能力设定明确的技术</w:t>
      </w:r>
      <w:r w:rsidR="00930EF7" w:rsidRPr="00165E13">
        <w:rPr>
          <w:rFonts w:ascii="Times New Roman" w:hAnsi="Times New Roman" w:cs="宋体" w:hint="eastAsia"/>
          <w:kern w:val="0"/>
          <w:szCs w:val="24"/>
        </w:rPr>
        <w:t>要求</w:t>
      </w:r>
      <w:r w:rsidRPr="00165E13">
        <w:rPr>
          <w:rFonts w:ascii="Times New Roman" w:hAnsi="Times New Roman" w:cs="宋体" w:hint="eastAsia"/>
          <w:kern w:val="0"/>
          <w:szCs w:val="24"/>
        </w:rPr>
        <w:t>。</w:t>
      </w:r>
    </w:p>
    <w:p w14:paraId="240CE613" w14:textId="07A98EA6" w:rsidR="006870AE" w:rsidRPr="00165E13" w:rsidRDefault="006870AE" w:rsidP="00BA13DD">
      <w:pPr>
        <w:pStyle w:val="aff4"/>
        <w:widowControl/>
        <w:numPr>
          <w:ilvl w:val="0"/>
          <w:numId w:val="37"/>
        </w:numPr>
        <w:spacing w:before="0" w:after="0" w:line="360" w:lineRule="auto"/>
        <w:ind w:firstLineChars="0"/>
        <w:rPr>
          <w:rFonts w:ascii="Times New Roman" w:hAnsi="Times New Roman" w:cs="宋体"/>
          <w:kern w:val="0"/>
          <w:szCs w:val="24"/>
        </w:rPr>
      </w:pPr>
      <w:r w:rsidRPr="00165E13">
        <w:rPr>
          <w:rFonts w:ascii="Times New Roman" w:hAnsi="Times New Roman" w:cs="宋体" w:hint="eastAsia"/>
          <w:b/>
          <w:bCs/>
          <w:kern w:val="0"/>
          <w:szCs w:val="24"/>
        </w:rPr>
        <w:t>电气安全与可靠性标准引用</w:t>
      </w:r>
    </w:p>
    <w:p w14:paraId="1DE338E0" w14:textId="3DD5B84A" w:rsidR="006870AE" w:rsidRPr="00165E13" w:rsidRDefault="006870AE" w:rsidP="00BA13DD">
      <w:pPr>
        <w:widowControl/>
        <w:spacing w:before="0" w:after="0" w:line="360" w:lineRule="auto"/>
        <w:ind w:firstLineChars="200" w:firstLine="480"/>
        <w:rPr>
          <w:rFonts w:ascii="Times New Roman" w:hAnsi="Times New Roman" w:cs="宋体"/>
          <w:kern w:val="0"/>
          <w:szCs w:val="24"/>
        </w:rPr>
      </w:pPr>
      <w:r w:rsidRPr="00165E13">
        <w:rPr>
          <w:rFonts w:ascii="Times New Roman" w:hAnsi="Times New Roman" w:cs="宋体" w:hint="eastAsia"/>
          <w:kern w:val="0"/>
          <w:szCs w:val="24"/>
        </w:rPr>
        <w:t>引用</w:t>
      </w:r>
      <w:r w:rsidRPr="00165E13">
        <w:rPr>
          <w:rFonts w:ascii="Times New Roman" w:hAnsi="Times New Roman" w:cs="宋体"/>
          <w:kern w:val="0"/>
          <w:szCs w:val="24"/>
        </w:rPr>
        <w:t xml:space="preserve"> GB 18523-2001</w:t>
      </w:r>
      <w:r w:rsidRPr="00165E13">
        <w:rPr>
          <w:rFonts w:ascii="Times New Roman" w:hAnsi="Times New Roman" w:cs="宋体" w:hint="eastAsia"/>
          <w:kern w:val="0"/>
          <w:szCs w:val="24"/>
        </w:rPr>
        <w:t>《水文仪器安全标准》，针对野外作业的特殊性，规定绝缘电阻、绝缘强度等关键安全指标，保障操作人员的人身安全。</w:t>
      </w:r>
    </w:p>
    <w:p w14:paraId="3109B847" w14:textId="303ECF85" w:rsidR="006870AE" w:rsidRPr="00165E13" w:rsidRDefault="006870AE" w:rsidP="00BA13DD">
      <w:pPr>
        <w:widowControl/>
        <w:spacing w:before="0" w:after="0" w:line="360" w:lineRule="auto"/>
        <w:ind w:firstLineChars="200" w:firstLine="480"/>
        <w:rPr>
          <w:rFonts w:ascii="Times New Roman" w:hAnsi="Times New Roman" w:cs="宋体"/>
          <w:kern w:val="0"/>
          <w:szCs w:val="24"/>
        </w:rPr>
      </w:pPr>
      <w:r w:rsidRPr="00165E13">
        <w:rPr>
          <w:rFonts w:ascii="Times New Roman" w:hAnsi="Times New Roman" w:cs="宋体" w:hint="eastAsia"/>
          <w:kern w:val="0"/>
          <w:szCs w:val="24"/>
        </w:rPr>
        <w:t>引用</w:t>
      </w:r>
      <w:r w:rsidRPr="00165E13">
        <w:rPr>
          <w:rFonts w:ascii="Times New Roman" w:hAnsi="Times New Roman" w:cs="宋体"/>
          <w:kern w:val="0"/>
          <w:szCs w:val="24"/>
        </w:rPr>
        <w:t xml:space="preserve"> GB/T 5080.7 </w:t>
      </w:r>
      <w:r w:rsidRPr="00165E13">
        <w:rPr>
          <w:rFonts w:ascii="Times New Roman" w:hAnsi="Times New Roman" w:cs="宋体" w:hint="eastAsia"/>
          <w:kern w:val="0"/>
          <w:szCs w:val="24"/>
        </w:rPr>
        <w:t>对设备的</w:t>
      </w:r>
      <w:r w:rsidR="00990268" w:rsidRPr="00165E13">
        <w:rPr>
          <w:rFonts w:ascii="Times New Roman" w:hAnsi="Times New Roman" w:cs="宋体" w:hint="eastAsia"/>
          <w:kern w:val="0"/>
          <w:szCs w:val="24"/>
        </w:rPr>
        <w:t>平均故障间隔时间</w:t>
      </w:r>
      <w:r w:rsidRPr="00165E13">
        <w:rPr>
          <w:rFonts w:ascii="Times New Roman" w:hAnsi="Times New Roman" w:cs="宋体" w:hint="eastAsia"/>
          <w:kern w:val="0"/>
          <w:szCs w:val="24"/>
        </w:rPr>
        <w:t>（</w:t>
      </w:r>
      <w:r w:rsidRPr="00165E13">
        <w:rPr>
          <w:rFonts w:ascii="Times New Roman" w:hAnsi="Times New Roman" w:cs="宋体"/>
          <w:kern w:val="0"/>
          <w:szCs w:val="24"/>
        </w:rPr>
        <w:t>MTBF</w:t>
      </w:r>
      <w:r w:rsidRPr="00165E13">
        <w:rPr>
          <w:rFonts w:ascii="Times New Roman" w:hAnsi="Times New Roman" w:cs="宋体" w:hint="eastAsia"/>
          <w:kern w:val="0"/>
          <w:szCs w:val="24"/>
        </w:rPr>
        <w:t>）验证方案进行规范，确保装置在灌溉周期内的长期可靠性。</w:t>
      </w:r>
    </w:p>
    <w:p w14:paraId="5CEF3988" w14:textId="661E6242" w:rsidR="006870AE" w:rsidRPr="00165E13" w:rsidRDefault="006870AE" w:rsidP="00BA13DD">
      <w:pPr>
        <w:pStyle w:val="aff4"/>
        <w:widowControl/>
        <w:numPr>
          <w:ilvl w:val="0"/>
          <w:numId w:val="37"/>
        </w:numPr>
        <w:spacing w:before="0" w:after="0" w:line="360" w:lineRule="auto"/>
        <w:ind w:firstLineChars="0"/>
        <w:rPr>
          <w:rFonts w:ascii="Times New Roman" w:hAnsi="Times New Roman" w:cs="宋体"/>
          <w:kern w:val="0"/>
          <w:szCs w:val="24"/>
        </w:rPr>
      </w:pPr>
      <w:r w:rsidRPr="00165E13">
        <w:rPr>
          <w:rFonts w:ascii="Times New Roman" w:hAnsi="Times New Roman" w:cs="宋体" w:hint="eastAsia"/>
          <w:b/>
          <w:bCs/>
          <w:kern w:val="0"/>
          <w:szCs w:val="24"/>
        </w:rPr>
        <w:t>农业物联网互联互通标准引用</w:t>
      </w:r>
    </w:p>
    <w:p w14:paraId="088C8F16" w14:textId="3E4C703E" w:rsidR="00AB59BC" w:rsidRPr="00165E13" w:rsidRDefault="006870AE" w:rsidP="00BA13DD">
      <w:pPr>
        <w:widowControl/>
        <w:spacing w:beforeLines="50" w:before="156" w:afterLines="50" w:after="156" w:line="360" w:lineRule="auto"/>
        <w:ind w:firstLineChars="200" w:firstLine="480"/>
        <w:rPr>
          <w:rFonts w:ascii="Times New Roman" w:hAnsi="Times New Roman" w:cs="宋体"/>
          <w:kern w:val="0"/>
          <w:szCs w:val="24"/>
        </w:rPr>
      </w:pPr>
      <w:r w:rsidRPr="00165E13">
        <w:rPr>
          <w:rFonts w:ascii="Times New Roman" w:hAnsi="Times New Roman" w:cs="宋体" w:hint="eastAsia"/>
          <w:kern w:val="0"/>
          <w:szCs w:val="24"/>
        </w:rPr>
        <w:lastRenderedPageBreak/>
        <w:t>为了实现不同厂家设备间的互换与协同，本标准引用了</w:t>
      </w:r>
      <w:r w:rsidRPr="00165E13">
        <w:rPr>
          <w:rFonts w:ascii="Times New Roman" w:hAnsi="Times New Roman" w:cs="宋体"/>
          <w:kern w:val="0"/>
          <w:szCs w:val="24"/>
        </w:rPr>
        <w:t xml:space="preserve"> NY/T 4062</w:t>
      </w:r>
      <w:r w:rsidRPr="00165E13">
        <w:rPr>
          <w:rFonts w:ascii="Times New Roman" w:hAnsi="Times New Roman" w:cs="宋体" w:hint="eastAsia"/>
          <w:kern w:val="0"/>
          <w:szCs w:val="24"/>
        </w:rPr>
        <w:t>《农业物联网硬件接口要求》和</w:t>
      </w:r>
      <w:r w:rsidRPr="00165E13">
        <w:rPr>
          <w:rFonts w:ascii="Times New Roman" w:hAnsi="Times New Roman" w:cs="宋体"/>
          <w:kern w:val="0"/>
          <w:szCs w:val="24"/>
        </w:rPr>
        <w:t xml:space="preserve"> NY/T 4063</w:t>
      </w:r>
      <w:r w:rsidRPr="00165E13">
        <w:rPr>
          <w:rFonts w:ascii="Times New Roman" w:hAnsi="Times New Roman" w:cs="宋体" w:hint="eastAsia"/>
          <w:kern w:val="0"/>
          <w:szCs w:val="24"/>
        </w:rPr>
        <w:t>《农业信息系统接口要求》</w:t>
      </w:r>
      <w:r w:rsidR="006C39C4" w:rsidRPr="00165E13">
        <w:rPr>
          <w:rFonts w:ascii="Times New Roman" w:hAnsi="Times New Roman" w:cs="宋体" w:hint="eastAsia"/>
          <w:kern w:val="0"/>
          <w:szCs w:val="24"/>
        </w:rPr>
        <w:t>，</w:t>
      </w:r>
      <w:r w:rsidRPr="00165E13">
        <w:rPr>
          <w:rFonts w:ascii="Times New Roman" w:hAnsi="Times New Roman" w:cs="宋体" w:hint="eastAsia"/>
          <w:kern w:val="0"/>
          <w:szCs w:val="24"/>
        </w:rPr>
        <w:t>确保控制器与各类传感器、执行器在数据协议层面的标准化。</w:t>
      </w:r>
    </w:p>
    <w:p w14:paraId="2581C5C9" w14:textId="04AE5942" w:rsidR="004F1F5D" w:rsidRPr="00165E13" w:rsidRDefault="00E54EC4" w:rsidP="00BA13DD">
      <w:pPr>
        <w:pStyle w:val="10"/>
        <w:numPr>
          <w:ilvl w:val="0"/>
          <w:numId w:val="4"/>
        </w:numPr>
        <w:snapToGrid w:val="0"/>
        <w:spacing w:beforeLines="50" w:before="156" w:afterLines="50" w:after="156" w:line="360" w:lineRule="auto"/>
        <w:ind w:left="420"/>
        <w:rPr>
          <w:rFonts w:ascii="Times New Roman" w:eastAsia="黑体" w:hAnsi="Times New Roman" w:cs="Times New Roman"/>
          <w:sz w:val="24"/>
          <w:szCs w:val="24"/>
        </w:rPr>
      </w:pPr>
      <w:bookmarkStart w:id="16" w:name="_Toc220572820"/>
      <w:bookmarkStart w:id="17" w:name="_Toc220572821"/>
      <w:bookmarkStart w:id="18" w:name="_Toc220572822"/>
      <w:bookmarkStart w:id="19" w:name="_Toc220572823"/>
      <w:bookmarkStart w:id="20" w:name="_Toc220572824"/>
      <w:bookmarkStart w:id="21" w:name="_Toc220572825"/>
      <w:bookmarkStart w:id="22" w:name="_Toc220572826"/>
      <w:bookmarkStart w:id="23" w:name="_Toc220572827"/>
      <w:bookmarkStart w:id="24" w:name="_Toc220572828"/>
      <w:bookmarkStart w:id="25" w:name="_Toc220572829"/>
      <w:bookmarkStart w:id="26" w:name="_Toc220572830"/>
      <w:bookmarkStart w:id="27" w:name="_Toc220572831"/>
      <w:bookmarkStart w:id="28" w:name="_Toc220572832"/>
      <w:bookmarkStart w:id="29" w:name="_Toc220572833"/>
      <w:bookmarkStart w:id="30" w:name="_Toc85035213"/>
      <w:bookmarkStart w:id="31" w:name="_Toc223336482"/>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165E13">
        <w:rPr>
          <w:rFonts w:ascii="Times New Roman" w:eastAsia="黑体" w:hAnsi="Times New Roman" w:cs="Times New Roman" w:hint="eastAsia"/>
          <w:sz w:val="24"/>
          <w:szCs w:val="24"/>
        </w:rPr>
        <w:t>试验验证报告，技术经济论证，预期经济效果</w:t>
      </w:r>
      <w:bookmarkEnd w:id="30"/>
      <w:bookmarkEnd w:id="31"/>
    </w:p>
    <w:p w14:paraId="0EA98AA0" w14:textId="53BFC118" w:rsidR="004F1F5D" w:rsidRPr="00165E13" w:rsidRDefault="00E54EC4" w:rsidP="00BA13DD">
      <w:pPr>
        <w:pStyle w:val="2"/>
        <w:numPr>
          <w:ilvl w:val="0"/>
          <w:numId w:val="10"/>
        </w:numPr>
        <w:spacing w:beforeLines="50" w:before="156" w:afterLines="50" w:after="156" w:line="360" w:lineRule="auto"/>
        <w:rPr>
          <w:rFonts w:ascii="Times New Roman" w:hAnsi="Times New Roman"/>
          <w:sz w:val="24"/>
          <w:szCs w:val="24"/>
        </w:rPr>
      </w:pPr>
      <w:bookmarkStart w:id="32" w:name="_Toc223336483"/>
      <w:r w:rsidRPr="00165E13">
        <w:rPr>
          <w:rFonts w:ascii="Times New Roman" w:hAnsi="Times New Roman"/>
          <w:sz w:val="24"/>
          <w:szCs w:val="24"/>
        </w:rPr>
        <w:t>对重要指标</w:t>
      </w:r>
      <w:r w:rsidRPr="00165E13">
        <w:rPr>
          <w:rFonts w:ascii="Times New Roman" w:hAnsi="Times New Roman"/>
          <w:sz w:val="24"/>
          <w:szCs w:val="24"/>
        </w:rPr>
        <w:t>/</w:t>
      </w:r>
      <w:r w:rsidRPr="00165E13">
        <w:rPr>
          <w:rFonts w:ascii="Times New Roman" w:hAnsi="Times New Roman"/>
          <w:sz w:val="24"/>
          <w:szCs w:val="24"/>
        </w:rPr>
        <w:t>重要试验步骤的适用性验证分析</w:t>
      </w:r>
      <w:r w:rsidRPr="00165E13">
        <w:rPr>
          <w:rFonts w:ascii="Times New Roman" w:hAnsi="Times New Roman" w:hint="eastAsia"/>
          <w:sz w:val="24"/>
          <w:szCs w:val="24"/>
        </w:rPr>
        <w:t>、综述报告</w:t>
      </w:r>
      <w:bookmarkEnd w:id="32"/>
    </w:p>
    <w:p w14:paraId="27DFE1E2" w14:textId="0F7F7338" w:rsidR="0053325E" w:rsidRPr="00165E13" w:rsidRDefault="00136A74" w:rsidP="00BA13DD">
      <w:pPr>
        <w:pStyle w:val="15"/>
        <w:spacing w:beforeLines="50" w:before="156" w:afterLines="50" w:after="156"/>
      </w:pPr>
      <w:r w:rsidRPr="00165E13">
        <w:rPr>
          <w:rFonts w:hint="eastAsia"/>
        </w:rPr>
        <w:t>验证试验报告（附件</w:t>
      </w:r>
      <w:r w:rsidR="00C15785" w:rsidRPr="00165E13">
        <w:t>1</w:t>
      </w:r>
      <w:r w:rsidRPr="00165E13">
        <w:rPr>
          <w:rFonts w:hint="eastAsia"/>
        </w:rPr>
        <w:t>）</w:t>
      </w:r>
    </w:p>
    <w:p w14:paraId="26A1C8A6" w14:textId="279B4885" w:rsidR="00827C7A" w:rsidRPr="00165E13" w:rsidRDefault="00827C7A" w:rsidP="00BA13DD">
      <w:pPr>
        <w:pStyle w:val="aff4"/>
        <w:numPr>
          <w:ilvl w:val="0"/>
          <w:numId w:val="6"/>
        </w:numPr>
        <w:snapToGrid w:val="0"/>
        <w:spacing w:beforeLines="50" w:before="156" w:afterLines="50" w:after="156" w:line="360" w:lineRule="auto"/>
        <w:ind w:firstLineChars="0"/>
        <w:rPr>
          <w:rFonts w:ascii="Times New Roman" w:eastAsiaTheme="minorEastAsia" w:hAnsi="Times New Roman" w:cs="Times New Roman"/>
          <w:szCs w:val="28"/>
        </w:rPr>
      </w:pPr>
      <w:r w:rsidRPr="00165E13">
        <w:rPr>
          <w:rFonts w:ascii="Times New Roman" w:eastAsiaTheme="minorEastAsia" w:hAnsi="Times New Roman" w:cs="Times New Roman" w:hint="eastAsia"/>
          <w:szCs w:val="28"/>
        </w:rPr>
        <w:t>产品名称</w:t>
      </w:r>
      <w:r w:rsidR="0053325E" w:rsidRPr="00165E13">
        <w:rPr>
          <w:rFonts w:ascii="Times New Roman" w:eastAsiaTheme="minorEastAsia" w:hAnsi="Times New Roman" w:cs="Times New Roman" w:hint="eastAsia"/>
          <w:szCs w:val="28"/>
        </w:rPr>
        <w:t>：</w:t>
      </w:r>
      <w:r w:rsidRPr="00165E13">
        <w:rPr>
          <w:rFonts w:ascii="Times New Roman" w:eastAsiaTheme="minorEastAsia" w:hAnsi="Times New Roman" w:cs="Times New Roman" w:hint="eastAsia"/>
          <w:szCs w:val="28"/>
        </w:rPr>
        <w:t>泵站控制柜（智能测控终端）</w:t>
      </w:r>
    </w:p>
    <w:p w14:paraId="0B39E359" w14:textId="33908067" w:rsidR="00827C7A" w:rsidRPr="00165E13" w:rsidRDefault="00827C7A" w:rsidP="00BA13DD">
      <w:pPr>
        <w:pStyle w:val="aff4"/>
        <w:numPr>
          <w:ilvl w:val="0"/>
          <w:numId w:val="6"/>
        </w:numPr>
        <w:snapToGrid w:val="0"/>
        <w:spacing w:beforeLines="50" w:before="156" w:afterLines="50" w:after="156" w:line="360" w:lineRule="auto"/>
        <w:ind w:firstLineChars="0"/>
        <w:rPr>
          <w:rFonts w:ascii="Times New Roman" w:eastAsiaTheme="minorEastAsia" w:hAnsi="Times New Roman" w:cs="Times New Roman"/>
          <w:szCs w:val="28"/>
        </w:rPr>
      </w:pPr>
      <w:r w:rsidRPr="00165E13">
        <w:rPr>
          <w:rFonts w:ascii="Times New Roman" w:eastAsiaTheme="minorEastAsia" w:hAnsi="Times New Roman" w:cs="Times New Roman" w:hint="eastAsia"/>
          <w:szCs w:val="28"/>
        </w:rPr>
        <w:t>制造厂商：北京联创思源测控技术有限公司</w:t>
      </w:r>
    </w:p>
    <w:p w14:paraId="499ACBCE" w14:textId="5948C646" w:rsidR="00827C7A" w:rsidRPr="00165E13" w:rsidRDefault="00827C7A" w:rsidP="00BA13DD">
      <w:pPr>
        <w:pStyle w:val="aff4"/>
        <w:numPr>
          <w:ilvl w:val="0"/>
          <w:numId w:val="6"/>
        </w:numPr>
        <w:snapToGrid w:val="0"/>
        <w:spacing w:beforeLines="50" w:before="156" w:afterLines="50" w:after="156" w:line="360" w:lineRule="auto"/>
        <w:ind w:firstLineChars="0"/>
        <w:rPr>
          <w:rFonts w:ascii="Times New Roman" w:eastAsiaTheme="minorEastAsia" w:hAnsi="Times New Roman" w:cs="Times New Roman"/>
          <w:szCs w:val="28"/>
        </w:rPr>
      </w:pPr>
      <w:r w:rsidRPr="00165E13">
        <w:rPr>
          <w:rFonts w:ascii="Times New Roman" w:eastAsiaTheme="minorEastAsia" w:hAnsi="Times New Roman" w:hint="eastAsia"/>
          <w:szCs w:val="28"/>
        </w:rPr>
        <w:t>检测单位：</w:t>
      </w:r>
      <w:proofErr w:type="gramStart"/>
      <w:r w:rsidRPr="00165E13">
        <w:rPr>
          <w:rFonts w:ascii="Times New Roman" w:eastAsiaTheme="minorEastAsia" w:hAnsi="Times New Roman" w:hint="eastAsia"/>
          <w:szCs w:val="28"/>
        </w:rPr>
        <w:t>深圳市京立安检</w:t>
      </w:r>
      <w:proofErr w:type="gramEnd"/>
      <w:r w:rsidRPr="00165E13">
        <w:rPr>
          <w:rFonts w:ascii="Times New Roman" w:eastAsiaTheme="minorEastAsia" w:hAnsi="Times New Roman" w:hint="eastAsia"/>
          <w:szCs w:val="28"/>
        </w:rPr>
        <w:t>测有限公司</w:t>
      </w:r>
    </w:p>
    <w:p w14:paraId="088FFC07" w14:textId="2071502C" w:rsidR="0053325E" w:rsidRPr="00165E13" w:rsidRDefault="0053325E" w:rsidP="00AC64B3">
      <w:pPr>
        <w:pStyle w:val="aff4"/>
        <w:numPr>
          <w:ilvl w:val="0"/>
          <w:numId w:val="6"/>
        </w:numPr>
        <w:snapToGrid w:val="0"/>
        <w:spacing w:line="360" w:lineRule="auto"/>
        <w:ind w:firstLineChars="0"/>
        <w:rPr>
          <w:rFonts w:ascii="Times New Roman" w:eastAsiaTheme="minorEastAsia" w:hAnsi="Times New Roman" w:cs="Times New Roman"/>
          <w:szCs w:val="28"/>
        </w:rPr>
      </w:pPr>
      <w:r w:rsidRPr="00165E13">
        <w:rPr>
          <w:rFonts w:ascii="Times New Roman" w:eastAsiaTheme="minorEastAsia" w:hAnsi="Times New Roman" w:cs="Times New Roman" w:hint="eastAsia"/>
          <w:szCs w:val="28"/>
        </w:rPr>
        <w:t>试验时间：</w:t>
      </w:r>
      <w:r w:rsidRPr="00165E13">
        <w:rPr>
          <w:rFonts w:ascii="Times New Roman" w:eastAsiaTheme="minorEastAsia" w:hAnsi="Times New Roman" w:cs="Times New Roman" w:hint="eastAsia"/>
          <w:szCs w:val="28"/>
        </w:rPr>
        <w:t>202</w:t>
      </w:r>
      <w:r w:rsidR="00661004" w:rsidRPr="00165E13">
        <w:rPr>
          <w:rFonts w:ascii="Times New Roman" w:eastAsiaTheme="minorEastAsia" w:hAnsi="Times New Roman" w:cs="Times New Roman"/>
          <w:szCs w:val="28"/>
        </w:rPr>
        <w:t>4</w:t>
      </w:r>
      <w:r w:rsidRPr="00165E13">
        <w:rPr>
          <w:rFonts w:ascii="Times New Roman" w:eastAsiaTheme="minorEastAsia" w:hAnsi="Times New Roman" w:cs="Times New Roman" w:hint="eastAsia"/>
          <w:szCs w:val="28"/>
        </w:rPr>
        <w:t>年</w:t>
      </w:r>
      <w:r w:rsidR="00661004" w:rsidRPr="00165E13">
        <w:rPr>
          <w:rFonts w:ascii="Times New Roman" w:eastAsiaTheme="minorEastAsia" w:hAnsi="Times New Roman" w:cs="Times New Roman"/>
          <w:szCs w:val="28"/>
        </w:rPr>
        <w:t>12</w:t>
      </w:r>
      <w:r w:rsidRPr="00165E13">
        <w:rPr>
          <w:rFonts w:ascii="Times New Roman" w:eastAsiaTheme="minorEastAsia" w:hAnsi="Times New Roman" w:cs="Times New Roman" w:hint="eastAsia"/>
          <w:szCs w:val="28"/>
        </w:rPr>
        <w:t>月</w:t>
      </w:r>
      <w:r w:rsidRPr="00165E13">
        <w:rPr>
          <w:rFonts w:ascii="Times New Roman" w:eastAsiaTheme="minorEastAsia" w:hAnsi="Times New Roman" w:cs="Times New Roman"/>
          <w:szCs w:val="28"/>
        </w:rPr>
        <w:t>24</w:t>
      </w:r>
      <w:r w:rsidRPr="00165E13">
        <w:rPr>
          <w:rFonts w:ascii="Times New Roman" w:eastAsiaTheme="minorEastAsia" w:hAnsi="Times New Roman" w:cs="Times New Roman" w:hint="eastAsia"/>
          <w:szCs w:val="28"/>
        </w:rPr>
        <w:t>日</w:t>
      </w:r>
    </w:p>
    <w:p w14:paraId="2F8AE314" w14:textId="77777777" w:rsidR="00827C7A" w:rsidRPr="00165E13" w:rsidRDefault="00827C7A" w:rsidP="00827C7A">
      <w:pPr>
        <w:pStyle w:val="15"/>
      </w:pPr>
      <w:r w:rsidRPr="00165E13">
        <w:rPr>
          <w:rFonts w:hint="eastAsia"/>
        </w:rPr>
        <w:t>检测方法</w:t>
      </w:r>
      <w:r w:rsidR="0053325E" w:rsidRPr="00165E13">
        <w:rPr>
          <w:rFonts w:hint="eastAsia"/>
        </w:rPr>
        <w:t>：</w:t>
      </w:r>
    </w:p>
    <w:p w14:paraId="093F6059" w14:textId="157ABED3" w:rsidR="00827C7A" w:rsidRPr="00165E13" w:rsidRDefault="00827C7A" w:rsidP="00827C7A">
      <w:pPr>
        <w:pStyle w:val="15"/>
      </w:pPr>
      <w:r w:rsidRPr="00165E13">
        <w:rPr>
          <w:rFonts w:hint="eastAsia"/>
        </w:rPr>
        <w:t>GB/T 17626.2-2018</w:t>
      </w:r>
      <w:r w:rsidRPr="00165E13">
        <w:rPr>
          <w:rFonts w:hint="eastAsia"/>
        </w:rPr>
        <w:t>《电磁兼容试验和测量技术静电放电抗扰度试验</w:t>
      </w:r>
      <w:r w:rsidR="005509F5" w:rsidRPr="00165E13">
        <w:rPr>
          <w:rFonts w:hint="eastAsia"/>
        </w:rPr>
        <w:t>》</w:t>
      </w:r>
    </w:p>
    <w:p w14:paraId="2D980607" w14:textId="20F75A9A" w:rsidR="00827C7A" w:rsidRPr="00165E13" w:rsidRDefault="00827C7A" w:rsidP="00827C7A">
      <w:pPr>
        <w:pStyle w:val="15"/>
      </w:pPr>
      <w:r w:rsidRPr="00165E13">
        <w:rPr>
          <w:rFonts w:hint="eastAsia"/>
        </w:rPr>
        <w:t>GB/T17626.3-2016</w:t>
      </w:r>
      <w:r w:rsidRPr="00165E13">
        <w:rPr>
          <w:rFonts w:hint="eastAsia"/>
        </w:rPr>
        <w:t>《电磁兼容试验和测量技术射频电磁场辐射抗扰度试验</w:t>
      </w:r>
      <w:r w:rsidR="005509F5" w:rsidRPr="00165E13">
        <w:rPr>
          <w:rFonts w:hint="eastAsia"/>
        </w:rPr>
        <w:t>》</w:t>
      </w:r>
    </w:p>
    <w:p w14:paraId="697C45A1" w14:textId="77E8FEA7" w:rsidR="00827C7A" w:rsidRPr="00165E13" w:rsidRDefault="00827C7A" w:rsidP="00827C7A">
      <w:pPr>
        <w:pStyle w:val="15"/>
      </w:pPr>
      <w:r w:rsidRPr="00165E13">
        <w:rPr>
          <w:rFonts w:hint="eastAsia"/>
        </w:rPr>
        <w:t>GB/T17626.8-2006</w:t>
      </w:r>
      <w:r w:rsidRPr="00165E13">
        <w:rPr>
          <w:rFonts w:hint="eastAsia"/>
        </w:rPr>
        <w:t>《电磁兼容试验和测量技术工频磁场抗扰度试验》</w:t>
      </w:r>
    </w:p>
    <w:p w14:paraId="5729F4B3" w14:textId="77777777" w:rsidR="00827C7A" w:rsidRPr="00165E13" w:rsidRDefault="00827C7A" w:rsidP="00827C7A">
      <w:pPr>
        <w:pStyle w:val="15"/>
      </w:pPr>
      <w:r w:rsidRPr="00165E13">
        <w:rPr>
          <w:rFonts w:hint="eastAsia"/>
        </w:rPr>
        <w:t>GB/T 9254.1-2021</w:t>
      </w:r>
      <w:r w:rsidRPr="00165E13">
        <w:rPr>
          <w:rFonts w:hint="eastAsia"/>
        </w:rPr>
        <w:t>《信息技术设备、多媒体设备和接收机电磁兼容第</w:t>
      </w:r>
      <w:r w:rsidRPr="00165E13">
        <w:rPr>
          <w:rFonts w:hint="eastAsia"/>
        </w:rPr>
        <w:t>1</w:t>
      </w:r>
      <w:r w:rsidRPr="00165E13">
        <w:rPr>
          <w:rFonts w:hint="eastAsia"/>
        </w:rPr>
        <w:t>部分</w:t>
      </w:r>
      <w:r w:rsidRPr="00165E13">
        <w:rPr>
          <w:rFonts w:hint="eastAsia"/>
        </w:rPr>
        <w:t>:</w:t>
      </w:r>
      <w:r w:rsidRPr="00165E13">
        <w:rPr>
          <w:rFonts w:hint="eastAsia"/>
        </w:rPr>
        <w:t>发射要求》</w:t>
      </w:r>
    </w:p>
    <w:p w14:paraId="155DB7D4" w14:textId="648F1E27" w:rsidR="00827C7A" w:rsidRPr="00165E13" w:rsidRDefault="00827C7A" w:rsidP="00827C7A">
      <w:pPr>
        <w:pStyle w:val="15"/>
      </w:pPr>
      <w:r w:rsidRPr="00165E13">
        <w:rPr>
          <w:rFonts w:hint="eastAsia"/>
        </w:rPr>
        <w:t>GB/T2423.1-2008</w:t>
      </w:r>
      <w:r w:rsidR="00AB4A09" w:rsidRPr="00165E13">
        <w:t xml:space="preserve"> </w:t>
      </w:r>
      <w:r w:rsidRPr="00165E13">
        <w:rPr>
          <w:rFonts w:hint="eastAsia"/>
        </w:rPr>
        <w:t>《电工电子产品环境试验第</w:t>
      </w:r>
      <w:r w:rsidRPr="00165E13">
        <w:rPr>
          <w:rFonts w:hint="eastAsia"/>
        </w:rPr>
        <w:t>2</w:t>
      </w:r>
      <w:r w:rsidRPr="00165E13">
        <w:rPr>
          <w:rFonts w:hint="eastAsia"/>
        </w:rPr>
        <w:t>部分</w:t>
      </w:r>
      <w:r w:rsidRPr="00165E13">
        <w:rPr>
          <w:rFonts w:hint="eastAsia"/>
        </w:rPr>
        <w:t>:</w:t>
      </w:r>
      <w:r w:rsidRPr="00165E13">
        <w:rPr>
          <w:rFonts w:hint="eastAsia"/>
        </w:rPr>
        <w:t>试验方法</w:t>
      </w:r>
      <w:r w:rsidRPr="00165E13">
        <w:rPr>
          <w:rFonts w:hint="eastAsia"/>
        </w:rPr>
        <w:t xml:space="preserve"> </w:t>
      </w:r>
      <w:r w:rsidRPr="00165E13">
        <w:rPr>
          <w:rFonts w:hint="eastAsia"/>
        </w:rPr>
        <w:t>试验</w:t>
      </w:r>
      <w:r w:rsidRPr="00165E13">
        <w:rPr>
          <w:rFonts w:hint="eastAsia"/>
        </w:rPr>
        <w:t>A:</w:t>
      </w:r>
      <w:r w:rsidRPr="00165E13">
        <w:rPr>
          <w:rFonts w:hint="eastAsia"/>
        </w:rPr>
        <w:t>低温》</w:t>
      </w:r>
    </w:p>
    <w:p w14:paraId="373D91C7" w14:textId="77777777" w:rsidR="00827C7A" w:rsidRPr="00165E13" w:rsidRDefault="00827C7A" w:rsidP="00827C7A">
      <w:pPr>
        <w:pStyle w:val="15"/>
      </w:pPr>
      <w:r w:rsidRPr="00165E13">
        <w:rPr>
          <w:rFonts w:hint="eastAsia"/>
        </w:rPr>
        <w:t>GB/T 2423.2-2008</w:t>
      </w:r>
      <w:proofErr w:type="gramStart"/>
      <w:r w:rsidRPr="00165E13">
        <w:rPr>
          <w:rFonts w:hint="eastAsia"/>
        </w:rPr>
        <w:t>《</w:t>
      </w:r>
      <w:proofErr w:type="gramEnd"/>
      <w:r w:rsidRPr="00165E13">
        <w:rPr>
          <w:rFonts w:hint="eastAsia"/>
        </w:rPr>
        <w:t>电工电子产品环境试验第</w:t>
      </w:r>
      <w:r w:rsidRPr="00165E13">
        <w:rPr>
          <w:rFonts w:hint="eastAsia"/>
        </w:rPr>
        <w:t>2</w:t>
      </w:r>
      <w:r w:rsidRPr="00165E13">
        <w:rPr>
          <w:rFonts w:hint="eastAsia"/>
        </w:rPr>
        <w:t>部分</w:t>
      </w:r>
      <w:r w:rsidRPr="00165E13">
        <w:rPr>
          <w:rFonts w:hint="eastAsia"/>
        </w:rPr>
        <w:t>:</w:t>
      </w:r>
      <w:r w:rsidRPr="00165E13">
        <w:rPr>
          <w:rFonts w:hint="eastAsia"/>
        </w:rPr>
        <w:t>试验方法</w:t>
      </w:r>
      <w:r w:rsidRPr="00165E13">
        <w:rPr>
          <w:rFonts w:hint="eastAsia"/>
        </w:rPr>
        <w:t xml:space="preserve"> </w:t>
      </w:r>
      <w:r w:rsidRPr="00165E13">
        <w:rPr>
          <w:rFonts w:hint="eastAsia"/>
        </w:rPr>
        <w:t>试验</w:t>
      </w:r>
      <w:r w:rsidRPr="00165E13">
        <w:rPr>
          <w:rFonts w:hint="eastAsia"/>
        </w:rPr>
        <w:t>B:</w:t>
      </w:r>
      <w:r w:rsidRPr="00165E13">
        <w:rPr>
          <w:rFonts w:hint="eastAsia"/>
        </w:rPr>
        <w:t>高温</w:t>
      </w:r>
    </w:p>
    <w:p w14:paraId="62A26D9E" w14:textId="7F0328B5" w:rsidR="00827C7A" w:rsidRPr="00165E13" w:rsidRDefault="00827C7A" w:rsidP="00827C7A">
      <w:pPr>
        <w:pStyle w:val="15"/>
      </w:pPr>
      <w:r w:rsidRPr="00165E13">
        <w:rPr>
          <w:rFonts w:hint="eastAsia"/>
        </w:rPr>
        <w:t>GB/T 2423.3-2016</w:t>
      </w:r>
      <w:r w:rsidRPr="00165E13">
        <w:rPr>
          <w:rFonts w:hint="eastAsia"/>
        </w:rPr>
        <w:t>《环境试验第</w:t>
      </w:r>
      <w:r w:rsidRPr="00165E13">
        <w:rPr>
          <w:rFonts w:hint="eastAsia"/>
        </w:rPr>
        <w:t>2</w:t>
      </w:r>
      <w:r w:rsidRPr="00165E13">
        <w:rPr>
          <w:rFonts w:hint="eastAsia"/>
        </w:rPr>
        <w:t>部分</w:t>
      </w:r>
      <w:r w:rsidRPr="00165E13">
        <w:rPr>
          <w:rFonts w:hint="eastAsia"/>
        </w:rPr>
        <w:t>:</w:t>
      </w:r>
      <w:r w:rsidRPr="00165E13">
        <w:rPr>
          <w:rFonts w:hint="eastAsia"/>
        </w:rPr>
        <w:t>试验方法试验</w:t>
      </w:r>
      <w:r w:rsidRPr="00165E13">
        <w:rPr>
          <w:rFonts w:hint="eastAsia"/>
        </w:rPr>
        <w:t>Cab:</w:t>
      </w:r>
      <w:r w:rsidRPr="00165E13">
        <w:rPr>
          <w:rFonts w:hint="eastAsia"/>
        </w:rPr>
        <w:t>恒定湿热试验》</w:t>
      </w:r>
    </w:p>
    <w:p w14:paraId="39EF603A" w14:textId="1273F530" w:rsidR="00827C7A" w:rsidRPr="00165E13" w:rsidRDefault="00827C7A" w:rsidP="00827C7A">
      <w:pPr>
        <w:pStyle w:val="15"/>
      </w:pPr>
      <w:r w:rsidRPr="00165E13">
        <w:rPr>
          <w:rFonts w:hint="eastAsia"/>
        </w:rPr>
        <w:t>GB/T2423.10-2019</w:t>
      </w:r>
      <w:r w:rsidRPr="00165E13">
        <w:rPr>
          <w:rFonts w:hint="eastAsia"/>
        </w:rPr>
        <w:t>《环境试验第</w:t>
      </w:r>
      <w:r w:rsidRPr="00165E13">
        <w:rPr>
          <w:rFonts w:hint="eastAsia"/>
        </w:rPr>
        <w:t>2</w:t>
      </w:r>
      <w:r w:rsidRPr="00165E13">
        <w:rPr>
          <w:rFonts w:hint="eastAsia"/>
        </w:rPr>
        <w:t>部分</w:t>
      </w:r>
      <w:r w:rsidRPr="00165E13">
        <w:rPr>
          <w:rFonts w:hint="eastAsia"/>
        </w:rPr>
        <w:t>:</w:t>
      </w:r>
      <w:r w:rsidRPr="00165E13">
        <w:rPr>
          <w:rFonts w:hint="eastAsia"/>
        </w:rPr>
        <w:t>试验方法试验</w:t>
      </w:r>
      <w:r w:rsidRPr="00165E13">
        <w:rPr>
          <w:rFonts w:hint="eastAsia"/>
        </w:rPr>
        <w:t>Fc:</w:t>
      </w:r>
      <w:r w:rsidRPr="00165E13">
        <w:rPr>
          <w:rFonts w:hint="eastAsia"/>
        </w:rPr>
        <w:t>振动</w:t>
      </w:r>
      <w:r w:rsidRPr="00165E13">
        <w:rPr>
          <w:rFonts w:hint="eastAsia"/>
        </w:rPr>
        <w:t>(</w:t>
      </w:r>
      <w:r w:rsidRPr="00165E13">
        <w:rPr>
          <w:rFonts w:hint="eastAsia"/>
        </w:rPr>
        <w:t>正弦</w:t>
      </w:r>
      <w:r w:rsidRPr="00165E13">
        <w:rPr>
          <w:rFonts w:hint="eastAsia"/>
        </w:rPr>
        <w:t>)</w:t>
      </w:r>
      <w:r w:rsidRPr="00165E13">
        <w:rPr>
          <w:rFonts w:hint="eastAsia"/>
        </w:rPr>
        <w:t>》</w:t>
      </w:r>
    </w:p>
    <w:p w14:paraId="43189D73" w14:textId="407E4C59" w:rsidR="0053325E" w:rsidRPr="00165E13" w:rsidRDefault="00827C7A" w:rsidP="005F3C7F">
      <w:pPr>
        <w:pStyle w:val="15"/>
      </w:pPr>
      <w:r w:rsidRPr="00165E13">
        <w:rPr>
          <w:rFonts w:hint="eastAsia"/>
        </w:rPr>
        <w:t>（</w:t>
      </w:r>
      <w:r w:rsidRPr="00165E13">
        <w:rPr>
          <w:rFonts w:hint="eastAsia"/>
        </w:rPr>
        <w:t>5</w:t>
      </w:r>
      <w:r w:rsidRPr="00165E13">
        <w:rPr>
          <w:rFonts w:hint="eastAsia"/>
        </w:rPr>
        <w:t>）检测结果</w:t>
      </w:r>
      <w:r w:rsidR="0053325E" w:rsidRPr="00165E13">
        <w:rPr>
          <w:rFonts w:hint="eastAsia"/>
        </w:rPr>
        <w:t>：</w:t>
      </w:r>
      <w:r w:rsidRPr="00165E13">
        <w:rPr>
          <w:rFonts w:hint="eastAsia"/>
        </w:rPr>
        <w:t>灌溉控制柜工作</w:t>
      </w:r>
      <w:r w:rsidR="00F032E9" w:rsidRPr="00165E13">
        <w:rPr>
          <w:rFonts w:hint="eastAsia"/>
        </w:rPr>
        <w:t>电压</w:t>
      </w:r>
      <w:r w:rsidRPr="00165E13">
        <w:rPr>
          <w:rFonts w:hint="eastAsia"/>
        </w:rPr>
        <w:t>为</w:t>
      </w:r>
      <w:r w:rsidRPr="00165E13">
        <w:t>AC150~500V</w:t>
      </w:r>
      <w:r w:rsidRPr="00165E13">
        <w:rPr>
          <w:rFonts w:hint="eastAsia"/>
        </w:rPr>
        <w:t>，缺相、欠压、过</w:t>
      </w:r>
      <w:proofErr w:type="gramStart"/>
      <w:r w:rsidRPr="00165E13">
        <w:rPr>
          <w:rFonts w:hint="eastAsia"/>
        </w:rPr>
        <w:t>压条件</w:t>
      </w:r>
      <w:proofErr w:type="gramEnd"/>
      <w:r w:rsidRPr="00165E13">
        <w:rPr>
          <w:rFonts w:hint="eastAsia"/>
        </w:rPr>
        <w:t>下均可正常工作。灌溉控制器支持有线与</w:t>
      </w:r>
      <w:r w:rsidRPr="00165E13">
        <w:rPr>
          <w:rFonts w:hint="eastAsia"/>
        </w:rPr>
        <w:t>4</w:t>
      </w:r>
      <w:r w:rsidRPr="00165E13">
        <w:t>G</w:t>
      </w:r>
      <w:r w:rsidRPr="00165E13">
        <w:rPr>
          <w:rFonts w:hint="eastAsia"/>
        </w:rPr>
        <w:t>无线网络，可采集供电电压、电流和电量等参数，具有计电、计水、计时功能，具有水电转换功能。支持停电、</w:t>
      </w:r>
      <w:r w:rsidRPr="00165E13">
        <w:rPr>
          <w:rFonts w:hint="eastAsia"/>
        </w:rPr>
        <w:lastRenderedPageBreak/>
        <w:t>供电异常、箱门事件远程上报功能。控制器存储温度范围为</w:t>
      </w:r>
      <w:r w:rsidRPr="00165E13">
        <w:rPr>
          <w:rFonts w:hint="eastAsia"/>
        </w:rPr>
        <w:t>-40</w:t>
      </w:r>
      <w:r w:rsidRPr="00165E13">
        <w:rPr>
          <w:rFonts w:hint="eastAsia"/>
        </w:rPr>
        <w:t>℃</w:t>
      </w:r>
      <w:r w:rsidRPr="00165E13">
        <w:rPr>
          <w:rFonts w:hint="eastAsia"/>
        </w:rPr>
        <w:t>~80</w:t>
      </w:r>
      <w:r w:rsidRPr="00165E13">
        <w:rPr>
          <w:rFonts w:hint="eastAsia"/>
        </w:rPr>
        <w:t>℃，工作温度范围为</w:t>
      </w:r>
      <w:r w:rsidRPr="00165E13">
        <w:rPr>
          <w:rFonts w:hint="eastAsia"/>
        </w:rPr>
        <w:t>-20</w:t>
      </w:r>
      <w:r w:rsidR="005F3C7F" w:rsidRPr="00165E13">
        <w:rPr>
          <w:rFonts w:hint="eastAsia"/>
        </w:rPr>
        <w:t>℃</w:t>
      </w:r>
      <w:r w:rsidR="005F3C7F" w:rsidRPr="00165E13">
        <w:rPr>
          <w:rFonts w:hint="eastAsia"/>
        </w:rPr>
        <w:t>~</w:t>
      </w:r>
      <w:r w:rsidRPr="00165E13">
        <w:rPr>
          <w:rFonts w:hint="eastAsia"/>
        </w:rPr>
        <w:t>70</w:t>
      </w:r>
      <w:r w:rsidR="005F3C7F" w:rsidRPr="00165E13">
        <w:rPr>
          <w:rFonts w:hint="eastAsia"/>
        </w:rPr>
        <w:t>℃，以上指标均符合检验要求。</w:t>
      </w:r>
    </w:p>
    <w:p w14:paraId="750AA315" w14:textId="4A03166F" w:rsidR="004F1F5D" w:rsidRPr="00165E13" w:rsidRDefault="00E54EC4" w:rsidP="00AC64B3">
      <w:pPr>
        <w:pStyle w:val="2"/>
        <w:numPr>
          <w:ilvl w:val="0"/>
          <w:numId w:val="10"/>
        </w:numPr>
        <w:spacing w:line="360" w:lineRule="auto"/>
        <w:rPr>
          <w:rFonts w:ascii="Times New Roman" w:hAnsi="Times New Roman"/>
          <w:sz w:val="24"/>
          <w:szCs w:val="24"/>
        </w:rPr>
      </w:pPr>
      <w:bookmarkStart w:id="33" w:name="_Toc223336484"/>
      <w:r w:rsidRPr="00165E13">
        <w:rPr>
          <w:rFonts w:ascii="Times New Roman" w:hAnsi="Times New Roman" w:hint="eastAsia"/>
          <w:sz w:val="24"/>
          <w:szCs w:val="24"/>
        </w:rPr>
        <w:t>经济合理</w:t>
      </w:r>
      <w:r w:rsidRPr="00165E13">
        <w:rPr>
          <w:rFonts w:ascii="Times New Roman" w:hAnsi="Times New Roman"/>
          <w:sz w:val="24"/>
          <w:szCs w:val="24"/>
        </w:rPr>
        <w:t>性论证和预期效果</w:t>
      </w:r>
      <w:bookmarkEnd w:id="33"/>
    </w:p>
    <w:p w14:paraId="2AEC287A" w14:textId="1C68D40E" w:rsidR="009C1426" w:rsidRPr="00165E13" w:rsidRDefault="009C1426" w:rsidP="00AC64B3">
      <w:pPr>
        <w:pStyle w:val="15"/>
        <w:numPr>
          <w:ilvl w:val="0"/>
          <w:numId w:val="16"/>
        </w:numPr>
        <w:ind w:firstLineChars="0"/>
        <w:rPr>
          <w:kern w:val="0"/>
          <w:szCs w:val="24"/>
        </w:rPr>
      </w:pPr>
      <w:r w:rsidRPr="00165E13">
        <w:t>经济合理性论证</w:t>
      </w:r>
    </w:p>
    <w:p w14:paraId="00E99432" w14:textId="6933A5BA" w:rsidR="00AB4A09" w:rsidRPr="00165E13" w:rsidRDefault="009C1426" w:rsidP="00BA13DD">
      <w:pPr>
        <w:pStyle w:val="15"/>
        <w:spacing w:beforeLines="50" w:before="156" w:afterLines="50" w:after="156"/>
        <w:rPr>
          <w:rFonts w:eastAsia="宋体"/>
        </w:rPr>
      </w:pPr>
      <w:r w:rsidRPr="00165E13">
        <w:rPr>
          <w:rFonts w:eastAsia="宋体" w:hint="eastAsia"/>
        </w:rPr>
        <w:t>本标准的制定与实施，立足当前我国智慧农业与高标准农田建设的迫切需求，</w:t>
      </w:r>
      <w:r w:rsidR="009F3200" w:rsidRPr="00165E13">
        <w:rPr>
          <w:rFonts w:eastAsia="宋体" w:hint="eastAsia"/>
        </w:rPr>
        <w:t>将</w:t>
      </w:r>
      <w:r w:rsidRPr="00165E13">
        <w:rPr>
          <w:rFonts w:eastAsia="宋体" w:hint="eastAsia"/>
        </w:rPr>
        <w:t>具有显著的经济合理性与投资回报价值。其合理性主要体现在以下几个方面</w:t>
      </w:r>
      <w:r w:rsidR="00AB4A09" w:rsidRPr="00165E13">
        <w:rPr>
          <w:rFonts w:eastAsia="宋体" w:hint="eastAsia"/>
        </w:rPr>
        <w:t>：</w:t>
      </w:r>
    </w:p>
    <w:p w14:paraId="410F042B" w14:textId="70CBC22C" w:rsidR="00F85AEF" w:rsidRPr="00165E13" w:rsidRDefault="00F85AEF" w:rsidP="00BA13DD">
      <w:pPr>
        <w:pStyle w:val="15"/>
        <w:spacing w:beforeLines="50" w:before="156" w:afterLines="50" w:after="156"/>
        <w:ind w:firstLine="482"/>
      </w:pPr>
      <w:r w:rsidRPr="00165E13">
        <w:rPr>
          <w:rFonts w:hint="eastAsia"/>
          <w:b/>
          <w:bCs/>
        </w:rPr>
        <w:t>（</w:t>
      </w:r>
      <w:r w:rsidRPr="00165E13">
        <w:rPr>
          <w:b/>
          <w:bCs/>
        </w:rPr>
        <w:t>1</w:t>
      </w:r>
      <w:r w:rsidRPr="00165E13">
        <w:rPr>
          <w:rFonts w:hint="eastAsia"/>
          <w:b/>
          <w:bCs/>
        </w:rPr>
        <w:t>）</w:t>
      </w:r>
      <w:r w:rsidRPr="00165E13">
        <w:rPr>
          <w:b/>
          <w:bCs/>
        </w:rPr>
        <w:t xml:space="preserve"> </w:t>
      </w:r>
      <w:r w:rsidRPr="00165E13">
        <w:rPr>
          <w:rFonts w:hint="eastAsia"/>
          <w:b/>
          <w:bCs/>
        </w:rPr>
        <w:t>降低运</w:t>
      </w:r>
      <w:proofErr w:type="gramStart"/>
      <w:r w:rsidRPr="00165E13">
        <w:rPr>
          <w:rFonts w:hint="eastAsia"/>
          <w:b/>
          <w:bCs/>
        </w:rPr>
        <w:t>维成本</w:t>
      </w:r>
      <w:proofErr w:type="gramEnd"/>
      <w:r w:rsidRPr="00165E13">
        <w:rPr>
          <w:rFonts w:hint="eastAsia"/>
          <w:b/>
          <w:bCs/>
        </w:rPr>
        <w:t>与延长设备寿命</w:t>
      </w:r>
      <w:r w:rsidR="00AB4A09" w:rsidRPr="00165E13">
        <w:rPr>
          <w:rFonts w:hint="eastAsia"/>
          <w:b/>
          <w:bCs/>
        </w:rPr>
        <w:t>。</w:t>
      </w:r>
      <w:r w:rsidRPr="00165E13">
        <w:rPr>
          <w:rFonts w:hint="eastAsia"/>
        </w:rPr>
        <w:t>通过规定统一的技术要求（如</w:t>
      </w:r>
      <w:r w:rsidRPr="00165E13">
        <w:t xml:space="preserve"> IP68 </w:t>
      </w:r>
      <w:r w:rsidRPr="00165E13">
        <w:rPr>
          <w:rFonts w:hint="eastAsia"/>
        </w:rPr>
        <w:t>防护等级、</w:t>
      </w:r>
      <w:r w:rsidRPr="00165E13">
        <w:t>-30</w:t>
      </w:r>
      <w:r w:rsidRPr="00165E13">
        <w:rPr>
          <w:rFonts w:hint="eastAsia"/>
        </w:rPr>
        <w:t>℃～</w:t>
      </w:r>
      <w:r w:rsidRPr="00165E13">
        <w:t>70</w:t>
      </w:r>
      <w:r w:rsidRPr="00165E13">
        <w:rPr>
          <w:rFonts w:hint="eastAsia"/>
        </w:rPr>
        <w:t>℃</w:t>
      </w:r>
      <w:r w:rsidRPr="00165E13">
        <w:t xml:space="preserve"> </w:t>
      </w:r>
      <w:r w:rsidRPr="00165E13">
        <w:rPr>
          <w:rFonts w:hint="eastAsia"/>
        </w:rPr>
        <w:t>的环境适应性）和可靠性指标（</w:t>
      </w:r>
      <w:r w:rsidRPr="00165E13">
        <w:t xml:space="preserve">MTBF </w:t>
      </w:r>
      <w:r w:rsidR="0032753E" w:rsidRPr="00165E13">
        <w:rPr>
          <w:rFonts w:hint="eastAsia"/>
        </w:rPr>
        <w:t>≥</w:t>
      </w:r>
      <w:r w:rsidRPr="00165E13">
        <w:t>10000 h</w:t>
      </w:r>
      <w:r w:rsidRPr="00165E13">
        <w:rPr>
          <w:rFonts w:hint="eastAsia"/>
        </w:rPr>
        <w:t>），能降低控制器在田间恶劣环境下的损毁率。相比于非标产品，符合本标准的设备可减少因进水、雷击、腐蚀导致的频繁更换和现场维修费用。据初步测算，规范化后的设备平均生命周期可延长</w:t>
      </w:r>
      <w:r w:rsidRPr="00165E13">
        <w:t xml:space="preserve"> 2-3 </w:t>
      </w:r>
      <w:r w:rsidRPr="00165E13">
        <w:rPr>
          <w:rFonts w:hint="eastAsia"/>
        </w:rPr>
        <w:t>年，系统</w:t>
      </w:r>
      <w:proofErr w:type="gramStart"/>
      <w:r w:rsidRPr="00165E13">
        <w:rPr>
          <w:rFonts w:hint="eastAsia"/>
        </w:rPr>
        <w:t>年维护</w:t>
      </w:r>
      <w:proofErr w:type="gramEnd"/>
      <w:r w:rsidRPr="00165E13">
        <w:rPr>
          <w:rFonts w:hint="eastAsia"/>
        </w:rPr>
        <w:t>成本可降低</w:t>
      </w:r>
      <w:r w:rsidRPr="00165E13">
        <w:t xml:space="preserve"> 20% </w:t>
      </w:r>
      <w:r w:rsidRPr="00165E13">
        <w:rPr>
          <w:rFonts w:hint="eastAsia"/>
        </w:rPr>
        <w:t>以上。</w:t>
      </w:r>
    </w:p>
    <w:p w14:paraId="72A25ED3" w14:textId="1617E621" w:rsidR="00F85AEF" w:rsidRPr="00165E13" w:rsidRDefault="00F85AEF" w:rsidP="00BA13DD">
      <w:pPr>
        <w:widowControl/>
        <w:spacing w:beforeLines="50" w:before="156" w:afterLines="50" w:after="156" w:line="360" w:lineRule="auto"/>
        <w:ind w:firstLineChars="200" w:firstLine="482"/>
        <w:rPr>
          <w:rFonts w:ascii="Times New Roman" w:hAnsi="Times New Roman" w:cs="宋体"/>
          <w:kern w:val="0"/>
          <w:szCs w:val="24"/>
        </w:rPr>
      </w:pPr>
      <w:r w:rsidRPr="00165E13">
        <w:rPr>
          <w:rFonts w:ascii="Times New Roman" w:hAnsi="Times New Roman" w:cs="宋体" w:hint="eastAsia"/>
          <w:b/>
          <w:bCs/>
          <w:kern w:val="0"/>
          <w:szCs w:val="24"/>
        </w:rPr>
        <w:t>（</w:t>
      </w:r>
      <w:r w:rsidRPr="00165E13">
        <w:rPr>
          <w:rFonts w:ascii="Times New Roman" w:hAnsi="Times New Roman" w:cs="宋体"/>
          <w:b/>
          <w:bCs/>
          <w:kern w:val="0"/>
          <w:szCs w:val="24"/>
        </w:rPr>
        <w:t>2</w:t>
      </w:r>
      <w:r w:rsidRPr="00165E13">
        <w:rPr>
          <w:rFonts w:ascii="Times New Roman" w:hAnsi="Times New Roman" w:cs="宋体" w:hint="eastAsia"/>
          <w:b/>
          <w:bCs/>
          <w:kern w:val="0"/>
          <w:szCs w:val="24"/>
        </w:rPr>
        <w:t>）</w:t>
      </w:r>
      <w:r w:rsidRPr="00165E13">
        <w:rPr>
          <w:rFonts w:ascii="Times New Roman" w:hAnsi="Times New Roman" w:cs="宋体"/>
          <w:b/>
          <w:bCs/>
          <w:kern w:val="0"/>
          <w:szCs w:val="24"/>
        </w:rPr>
        <w:t xml:space="preserve"> </w:t>
      </w:r>
      <w:r w:rsidRPr="00165E13">
        <w:rPr>
          <w:rFonts w:ascii="Times New Roman" w:hAnsi="Times New Roman" w:cs="宋体" w:hint="eastAsia"/>
          <w:b/>
          <w:bCs/>
          <w:kern w:val="0"/>
          <w:szCs w:val="24"/>
        </w:rPr>
        <w:t>减少集成成本</w:t>
      </w:r>
      <w:r w:rsidR="00AB4A09" w:rsidRPr="00165E13">
        <w:rPr>
          <w:rFonts w:ascii="Times New Roman" w:hAnsi="Times New Roman" w:cs="宋体" w:hint="eastAsia"/>
          <w:kern w:val="0"/>
          <w:szCs w:val="24"/>
        </w:rPr>
        <w:t>。</w:t>
      </w:r>
      <w:r w:rsidRPr="00165E13">
        <w:rPr>
          <w:rFonts w:ascii="Times New Roman" w:hAnsi="Times New Roman" w:cs="宋体" w:hint="eastAsia"/>
          <w:kern w:val="0"/>
          <w:szCs w:val="24"/>
        </w:rPr>
        <w:t>目前灌溉物联网市场品牌众多、协议杂乱，不同厂家设备难以兼容，导致后期升级扩容时面临整体替换的风险。本标准通过引用</w:t>
      </w:r>
      <w:r w:rsidRPr="00165E13">
        <w:rPr>
          <w:rFonts w:ascii="Times New Roman" w:hAnsi="Times New Roman" w:cs="宋体"/>
          <w:kern w:val="0"/>
          <w:szCs w:val="24"/>
        </w:rPr>
        <w:t xml:space="preserve"> NY/T 4062 </w:t>
      </w:r>
      <w:r w:rsidRPr="00165E13">
        <w:rPr>
          <w:rFonts w:ascii="Times New Roman" w:hAnsi="Times New Roman" w:cs="宋体" w:hint="eastAsia"/>
          <w:kern w:val="0"/>
          <w:szCs w:val="24"/>
        </w:rPr>
        <w:t>和</w:t>
      </w:r>
      <w:r w:rsidRPr="00165E13">
        <w:rPr>
          <w:rFonts w:ascii="Times New Roman" w:hAnsi="Times New Roman" w:cs="宋体"/>
          <w:kern w:val="0"/>
          <w:szCs w:val="24"/>
        </w:rPr>
        <w:t xml:space="preserve"> NY/T 4063</w:t>
      </w:r>
      <w:r w:rsidRPr="00165E13">
        <w:rPr>
          <w:rFonts w:ascii="Times New Roman" w:hAnsi="Times New Roman" w:cs="宋体" w:hint="eastAsia"/>
          <w:kern w:val="0"/>
          <w:szCs w:val="24"/>
        </w:rPr>
        <w:t>，实现了接口与协议的标准化，使得硬件互换与软件集成更为便捷。这不仅降低了高标准农田项目的集成难度，也避免了因接口不统一导致的重复投资浪费。</w:t>
      </w:r>
    </w:p>
    <w:p w14:paraId="1ABEEE12" w14:textId="285629CB" w:rsidR="00F85AEF" w:rsidRPr="00165E13" w:rsidRDefault="00F85AEF" w:rsidP="00BA13DD">
      <w:pPr>
        <w:widowControl/>
        <w:spacing w:beforeLines="50" w:before="156" w:afterLines="50" w:after="156" w:line="360" w:lineRule="auto"/>
        <w:ind w:firstLineChars="200" w:firstLine="482"/>
        <w:rPr>
          <w:rFonts w:ascii="Times New Roman" w:hAnsi="Times New Roman" w:cs="宋体"/>
          <w:kern w:val="0"/>
          <w:szCs w:val="24"/>
        </w:rPr>
      </w:pPr>
      <w:r w:rsidRPr="00165E13">
        <w:rPr>
          <w:rFonts w:ascii="Times New Roman" w:hAnsi="Times New Roman" w:cs="宋体" w:hint="eastAsia"/>
          <w:b/>
          <w:bCs/>
          <w:kern w:val="0"/>
          <w:szCs w:val="24"/>
        </w:rPr>
        <w:t>（</w:t>
      </w:r>
      <w:r w:rsidRPr="00165E13">
        <w:rPr>
          <w:rFonts w:ascii="Times New Roman" w:hAnsi="Times New Roman" w:cs="宋体"/>
          <w:b/>
          <w:bCs/>
          <w:kern w:val="0"/>
          <w:szCs w:val="24"/>
        </w:rPr>
        <w:t>3</w:t>
      </w:r>
      <w:r w:rsidRPr="00165E13">
        <w:rPr>
          <w:rFonts w:ascii="Times New Roman" w:hAnsi="Times New Roman" w:cs="宋体" w:hint="eastAsia"/>
          <w:b/>
          <w:bCs/>
          <w:kern w:val="0"/>
          <w:szCs w:val="24"/>
        </w:rPr>
        <w:t>）</w:t>
      </w:r>
      <w:r w:rsidRPr="00165E13">
        <w:rPr>
          <w:rFonts w:ascii="Times New Roman" w:hAnsi="Times New Roman" w:cs="宋体"/>
          <w:b/>
          <w:bCs/>
          <w:kern w:val="0"/>
          <w:szCs w:val="24"/>
        </w:rPr>
        <w:t xml:space="preserve"> </w:t>
      </w:r>
      <w:r w:rsidRPr="00165E13">
        <w:rPr>
          <w:rFonts w:ascii="Times New Roman" w:hAnsi="Times New Roman" w:cs="宋体" w:hint="eastAsia"/>
          <w:b/>
          <w:bCs/>
          <w:kern w:val="0"/>
          <w:szCs w:val="24"/>
        </w:rPr>
        <w:t>提升水肥利用效率与增产效益</w:t>
      </w:r>
      <w:r w:rsidR="00AB4A09" w:rsidRPr="00165E13">
        <w:rPr>
          <w:rFonts w:ascii="Times New Roman" w:hAnsi="Times New Roman" w:cs="宋体" w:hint="eastAsia"/>
          <w:b/>
          <w:bCs/>
          <w:kern w:val="0"/>
          <w:szCs w:val="24"/>
        </w:rPr>
        <w:t>。</w:t>
      </w:r>
      <w:r w:rsidRPr="00165E13">
        <w:rPr>
          <w:rFonts w:ascii="Times New Roman" w:hAnsi="Times New Roman" w:cs="宋体" w:hint="eastAsia"/>
          <w:kern w:val="0"/>
          <w:szCs w:val="24"/>
        </w:rPr>
        <w:t>标准明确了“灌水量测控一致性”及“自动灌溉决策”技术要求，确保了灌溉指令的精准执行。通过精准的水肥耦合控制，预计可比传统灌溉方式节水</w:t>
      </w:r>
      <w:r w:rsidRPr="00165E13">
        <w:rPr>
          <w:rFonts w:ascii="Times New Roman" w:hAnsi="Times New Roman" w:cs="宋体"/>
          <w:kern w:val="0"/>
          <w:szCs w:val="24"/>
        </w:rPr>
        <w:t>15%~30%</w:t>
      </w:r>
      <w:r w:rsidRPr="00165E13">
        <w:rPr>
          <w:rFonts w:ascii="Times New Roman" w:hAnsi="Times New Roman" w:cs="宋体" w:hint="eastAsia"/>
          <w:kern w:val="0"/>
          <w:szCs w:val="24"/>
        </w:rPr>
        <w:t>，节肥</w:t>
      </w:r>
      <w:r w:rsidRPr="00165E13">
        <w:rPr>
          <w:rFonts w:ascii="Times New Roman" w:hAnsi="Times New Roman" w:cs="宋体"/>
          <w:kern w:val="0"/>
          <w:szCs w:val="24"/>
        </w:rPr>
        <w:t xml:space="preserve"> 10%~20%</w:t>
      </w:r>
      <w:r w:rsidRPr="00165E13">
        <w:rPr>
          <w:rFonts w:ascii="Times New Roman" w:hAnsi="Times New Roman" w:cs="宋体" w:hint="eastAsia"/>
          <w:kern w:val="0"/>
          <w:szCs w:val="24"/>
        </w:rPr>
        <w:t>。同时能够有效提升作物品质与产量，增加农民与农业企业的经济收入。</w:t>
      </w:r>
    </w:p>
    <w:p w14:paraId="40D87215" w14:textId="43C6EC74" w:rsidR="00F85AEF" w:rsidRPr="00165E13" w:rsidRDefault="00F85AEF" w:rsidP="00BA13DD">
      <w:pPr>
        <w:widowControl/>
        <w:spacing w:beforeLines="50" w:before="156" w:afterLines="50" w:after="156" w:line="360" w:lineRule="auto"/>
        <w:ind w:firstLineChars="200" w:firstLine="482"/>
        <w:rPr>
          <w:rFonts w:ascii="Times New Roman" w:hAnsi="Times New Roman" w:cs="宋体"/>
          <w:kern w:val="0"/>
          <w:szCs w:val="24"/>
        </w:rPr>
      </w:pPr>
      <w:r w:rsidRPr="00165E13">
        <w:rPr>
          <w:rFonts w:ascii="Times New Roman" w:hAnsi="Times New Roman" w:cs="宋体" w:hint="eastAsia"/>
          <w:b/>
          <w:bCs/>
          <w:kern w:val="0"/>
          <w:szCs w:val="24"/>
        </w:rPr>
        <w:t>（</w:t>
      </w:r>
      <w:r w:rsidRPr="00165E13">
        <w:rPr>
          <w:rFonts w:ascii="Times New Roman" w:hAnsi="Times New Roman" w:cs="宋体"/>
          <w:b/>
          <w:bCs/>
          <w:kern w:val="0"/>
          <w:szCs w:val="24"/>
        </w:rPr>
        <w:t>4</w:t>
      </w:r>
      <w:r w:rsidRPr="00165E13">
        <w:rPr>
          <w:rFonts w:ascii="Times New Roman" w:hAnsi="Times New Roman" w:cs="宋体" w:hint="eastAsia"/>
          <w:b/>
          <w:bCs/>
          <w:kern w:val="0"/>
          <w:szCs w:val="24"/>
        </w:rPr>
        <w:t>）</w:t>
      </w:r>
      <w:r w:rsidRPr="00165E13">
        <w:rPr>
          <w:rFonts w:ascii="Times New Roman" w:hAnsi="Times New Roman" w:cs="宋体"/>
          <w:b/>
          <w:bCs/>
          <w:kern w:val="0"/>
          <w:szCs w:val="24"/>
        </w:rPr>
        <w:t xml:space="preserve"> </w:t>
      </w:r>
      <w:r w:rsidRPr="00165E13">
        <w:rPr>
          <w:rFonts w:ascii="Times New Roman" w:hAnsi="Times New Roman" w:cs="宋体" w:hint="eastAsia"/>
          <w:b/>
          <w:bCs/>
          <w:kern w:val="0"/>
          <w:szCs w:val="24"/>
        </w:rPr>
        <w:t>促进行业规模化生产与降本增效</w:t>
      </w:r>
      <w:r w:rsidR="00AB4A09" w:rsidRPr="00165E13">
        <w:rPr>
          <w:rFonts w:ascii="Times New Roman" w:hAnsi="Times New Roman" w:cs="宋体" w:hint="eastAsia"/>
          <w:b/>
          <w:bCs/>
          <w:kern w:val="0"/>
          <w:szCs w:val="24"/>
        </w:rPr>
        <w:t>。</w:t>
      </w:r>
      <w:r w:rsidRPr="00165E13">
        <w:rPr>
          <w:rFonts w:ascii="Times New Roman" w:hAnsi="Times New Roman" w:cs="宋体" w:hint="eastAsia"/>
          <w:kern w:val="0"/>
          <w:szCs w:val="24"/>
        </w:rPr>
        <w:t>标准化的实施为制造企业提供了统一的研发和生产准则，有利于实现核心零部件的规模化采购与生产。随着生产规模的扩大，单台控制装置的制造成本将逐步下降，从而使高性能的物联网灌溉设备在高标准农田建设中更具价格竞争力和普及潜力。</w:t>
      </w:r>
    </w:p>
    <w:p w14:paraId="53B31CDC" w14:textId="4736F501" w:rsidR="009C1426" w:rsidRPr="00165E13" w:rsidRDefault="009C1426" w:rsidP="009C1426">
      <w:pPr>
        <w:pStyle w:val="15"/>
      </w:pPr>
      <w:r w:rsidRPr="00165E13">
        <w:rPr>
          <w:rFonts w:hint="eastAsia"/>
        </w:rPr>
        <w:t>2</w:t>
      </w:r>
      <w:r w:rsidRPr="00165E13">
        <w:t xml:space="preserve">. </w:t>
      </w:r>
      <w:r w:rsidRPr="00165E13">
        <w:t>预期效果</w:t>
      </w:r>
    </w:p>
    <w:p w14:paraId="1966FCA4" w14:textId="77777777" w:rsidR="009C1426" w:rsidRPr="00165E13" w:rsidRDefault="009C1426" w:rsidP="009C1426">
      <w:pPr>
        <w:pStyle w:val="15"/>
      </w:pPr>
      <w:r w:rsidRPr="00165E13">
        <w:lastRenderedPageBreak/>
        <w:t>本标准的实施预期将产生多方面的积极效果：</w:t>
      </w:r>
    </w:p>
    <w:p w14:paraId="1EF6D574" w14:textId="5ED1A57A" w:rsidR="009C1426" w:rsidRPr="00165E13" w:rsidRDefault="009C1426" w:rsidP="009C1426">
      <w:pPr>
        <w:pStyle w:val="15"/>
        <w:ind w:firstLine="482"/>
      </w:pPr>
      <w:r w:rsidRPr="00165E13">
        <w:rPr>
          <w:rStyle w:val="afff2"/>
          <w:rFonts w:hint="eastAsia"/>
        </w:rPr>
        <w:t>（</w:t>
      </w:r>
      <w:r w:rsidRPr="00165E13">
        <w:rPr>
          <w:rStyle w:val="afff2"/>
        </w:rPr>
        <w:t>1</w:t>
      </w:r>
      <w:r w:rsidRPr="00165E13">
        <w:rPr>
          <w:rStyle w:val="afff2"/>
          <w:rFonts w:hint="eastAsia"/>
        </w:rPr>
        <w:t>）技术提升与产业推动效果。</w:t>
      </w:r>
      <w:r w:rsidRPr="00165E13">
        <w:t>推动农田灌溉物联网控制装置行业整体技术水平的提升，促进产品可靠性、精准性和智能化程度的普遍提高。加速物联网、大数据、自动控制等现代信息技术在农业灌溉领域的深度融合与规模化应用，引领智慧灌溉装备产业升级。</w:t>
      </w:r>
    </w:p>
    <w:p w14:paraId="7E678D9E" w14:textId="326831CA" w:rsidR="009C1426" w:rsidRPr="00165E13" w:rsidRDefault="009C1426" w:rsidP="009C1426">
      <w:pPr>
        <w:pStyle w:val="15"/>
        <w:ind w:firstLine="482"/>
      </w:pPr>
      <w:r w:rsidRPr="00165E13">
        <w:rPr>
          <w:rStyle w:val="afff2"/>
          <w:rFonts w:hint="eastAsia"/>
        </w:rPr>
        <w:t>（</w:t>
      </w:r>
      <w:r w:rsidRPr="00165E13">
        <w:rPr>
          <w:rStyle w:val="afff2"/>
        </w:rPr>
        <w:t>2</w:t>
      </w:r>
      <w:r w:rsidRPr="00165E13">
        <w:rPr>
          <w:rStyle w:val="afff2"/>
          <w:rFonts w:hint="eastAsia"/>
        </w:rPr>
        <w:t>）经济效益与资源节约效果。</w:t>
      </w:r>
      <w:r w:rsidRPr="00165E13">
        <w:t>预计大规模应用符合标准的控制装置后，可实现灌溉用水利用率显著提升；通过水肥一体化精准控制，提高肥料利用率；减少水泵等设备无效运行时间，节约电能。为农业生产者降低灌溉成本，提高种植收益。</w:t>
      </w:r>
    </w:p>
    <w:p w14:paraId="65B0D55E" w14:textId="6201E72C" w:rsidR="009C1426" w:rsidRPr="00165E13" w:rsidRDefault="009C1426" w:rsidP="009C1426">
      <w:pPr>
        <w:pStyle w:val="15"/>
        <w:ind w:firstLine="482"/>
      </w:pPr>
      <w:r w:rsidRPr="00165E13">
        <w:rPr>
          <w:rStyle w:val="afff2"/>
          <w:rFonts w:hint="eastAsia"/>
        </w:rPr>
        <w:t>（</w:t>
      </w:r>
      <w:r w:rsidRPr="00165E13">
        <w:rPr>
          <w:rStyle w:val="afff2"/>
        </w:rPr>
        <w:t>3</w:t>
      </w:r>
      <w:r w:rsidRPr="00165E13">
        <w:rPr>
          <w:rStyle w:val="afff2"/>
          <w:rFonts w:hint="eastAsia"/>
        </w:rPr>
        <w:t>）管理增效与社会效益效果。</w:t>
      </w:r>
      <w:r w:rsidRPr="00165E13">
        <w:t>实现灌溉管理的自动化、智能化与远程化，大幅减轻农民劳动强度，解决农业劳动力结构性短缺问题。提升应对干旱等自然灾害的能力，保障粮食安全和重要农产品稳定供应。通过节水增效，对保护地下水资源、改善农业生态环境产生积极的推动作用。</w:t>
      </w:r>
    </w:p>
    <w:p w14:paraId="4BF65170" w14:textId="624AF0CA" w:rsidR="009C1426" w:rsidRPr="00165E13" w:rsidRDefault="009C1426" w:rsidP="009C1426">
      <w:pPr>
        <w:pStyle w:val="15"/>
        <w:ind w:firstLine="482"/>
      </w:pPr>
      <w:r w:rsidRPr="00165E13">
        <w:rPr>
          <w:rStyle w:val="afff2"/>
          <w:rFonts w:hint="eastAsia"/>
        </w:rPr>
        <w:t>（</w:t>
      </w:r>
      <w:r w:rsidRPr="00165E13">
        <w:rPr>
          <w:rStyle w:val="afff2"/>
        </w:rPr>
        <w:t>4</w:t>
      </w:r>
      <w:r w:rsidRPr="00165E13">
        <w:rPr>
          <w:rStyle w:val="afff2"/>
          <w:rFonts w:hint="eastAsia"/>
        </w:rPr>
        <w:t>）标准生态与可持续发展效果。</w:t>
      </w:r>
      <w:r w:rsidRPr="00165E13">
        <w:t>形成以本标准为核心，与其他相关国标、</w:t>
      </w:r>
      <w:proofErr w:type="gramStart"/>
      <w:r w:rsidRPr="00165E13">
        <w:t>行标协调</w:t>
      </w:r>
      <w:proofErr w:type="gramEnd"/>
      <w:r w:rsidRPr="00165E13">
        <w:t>配套的农田灌溉物联网标准体系雏形，为行业监管、市场准入、质量认证提供支撑。</w:t>
      </w:r>
      <w:r w:rsidR="00B06947" w:rsidRPr="00165E13">
        <w:rPr>
          <w:rFonts w:hint="eastAsia"/>
        </w:rPr>
        <w:t>为</w:t>
      </w:r>
      <w:r w:rsidRPr="00165E13">
        <w:t>营造公平、透明、有序的市场环境，激发企业创新活力，促进农业信息化、智能化长期健康发展提供坚实的技术装备支撑。</w:t>
      </w:r>
    </w:p>
    <w:p w14:paraId="738078E3" w14:textId="7004707D" w:rsidR="009C1426" w:rsidRPr="00165E13" w:rsidRDefault="009C1426" w:rsidP="009C1426">
      <w:pPr>
        <w:pStyle w:val="15"/>
      </w:pPr>
      <w:r w:rsidRPr="00165E13">
        <w:t>综上所述，《农田灌溉物联网控制装置技术要求》的制定，</w:t>
      </w:r>
      <w:r w:rsidR="00B06947" w:rsidRPr="00165E13">
        <w:rPr>
          <w:rFonts w:hint="eastAsia"/>
        </w:rPr>
        <w:t>总体</w:t>
      </w:r>
      <w:r w:rsidRPr="00165E13">
        <w:t>上合理可行，预期将在技术、经济、社会及生态等多方面产生显著的综合性效益。</w:t>
      </w:r>
    </w:p>
    <w:p w14:paraId="415190B8" w14:textId="5789BDF0" w:rsidR="004F1F5D" w:rsidRPr="00165E13" w:rsidRDefault="00E54EC4" w:rsidP="00AC64B3">
      <w:pPr>
        <w:pStyle w:val="10"/>
        <w:numPr>
          <w:ilvl w:val="0"/>
          <w:numId w:val="4"/>
        </w:numPr>
        <w:snapToGrid w:val="0"/>
        <w:spacing w:before="0" w:after="0" w:line="360" w:lineRule="auto"/>
        <w:ind w:left="420"/>
        <w:rPr>
          <w:rFonts w:ascii="Times New Roman" w:eastAsia="黑体" w:hAnsi="Times New Roman" w:cs="Times New Roman"/>
          <w:sz w:val="24"/>
          <w:szCs w:val="24"/>
        </w:rPr>
      </w:pPr>
      <w:bookmarkStart w:id="34" w:name="_Toc85035214"/>
      <w:bookmarkStart w:id="35" w:name="_Toc223336485"/>
      <w:r w:rsidRPr="00165E13">
        <w:rPr>
          <w:rFonts w:ascii="Times New Roman" w:eastAsia="黑体" w:hAnsi="Times New Roman" w:cs="Times New Roman" w:hint="eastAsia"/>
          <w:sz w:val="24"/>
          <w:szCs w:val="24"/>
        </w:rPr>
        <w:t>与国际国外同类标准的比对情况</w:t>
      </w:r>
      <w:bookmarkEnd w:id="34"/>
      <w:bookmarkEnd w:id="35"/>
    </w:p>
    <w:p w14:paraId="1D8D88FD" w14:textId="06DE26CC" w:rsidR="00DB418B" w:rsidRPr="00165E13" w:rsidRDefault="00DB418B" w:rsidP="00DB418B">
      <w:pPr>
        <w:pStyle w:val="15"/>
        <w:rPr>
          <w:kern w:val="0"/>
          <w:szCs w:val="24"/>
        </w:rPr>
      </w:pPr>
      <w:r w:rsidRPr="00165E13">
        <w:t>通过比对分析，目前国际及国外标准体系中尚无与本标准定位完全相同的综合性产品技术规范。国际主流标准，如</w:t>
      </w:r>
      <w:r w:rsidRPr="00165E13">
        <w:t>ISO 21622-3</w:t>
      </w:r>
      <w:r w:rsidR="003A43FB" w:rsidRPr="00165E13">
        <w:t>《</w:t>
      </w:r>
      <w:r w:rsidR="003A43FB" w:rsidRPr="00165E13">
        <w:t>Irrigation techniques — Remote monitoring and control for irrigation — Part 3: Interoperability</w:t>
      </w:r>
      <w:r w:rsidR="003A43FB" w:rsidRPr="00165E13">
        <w:t>》</w:t>
      </w:r>
      <w:r w:rsidRPr="00165E13">
        <w:t>，其核心在于解决不同灌溉管理系统间的通信</w:t>
      </w:r>
      <w:r w:rsidRPr="00165E13">
        <w:t>“</w:t>
      </w:r>
      <w:r w:rsidRPr="00165E13">
        <w:t>互操作性</w:t>
      </w:r>
      <w:r w:rsidRPr="00165E13">
        <w:t>”</w:t>
      </w:r>
      <w:r w:rsidRPr="00165E13">
        <w:t>，属于系统架构与接口标准，不定义具体硬件产品的功能、性能与可靠性要求。相比之下，本标准《农田灌溉物联网控制装置技术要求》是一部</w:t>
      </w:r>
      <w:proofErr w:type="gramStart"/>
      <w:r w:rsidRPr="00165E13">
        <w:t>集功能</w:t>
      </w:r>
      <w:proofErr w:type="gramEnd"/>
      <w:r w:rsidRPr="00165E13">
        <w:t>要求、性能指标、电磁兼容性、环境适应性、电气安全及可靠性于一体的综合性产品标准，直接服务于控制装置的</w:t>
      </w:r>
      <w:r w:rsidR="00AD08EE" w:rsidRPr="00165E13">
        <w:rPr>
          <w:rFonts w:hint="eastAsia"/>
        </w:rPr>
        <w:t>研发</w:t>
      </w:r>
      <w:r w:rsidRPr="00165E13">
        <w:t>、生产、检</w:t>
      </w:r>
      <w:r w:rsidR="00AD08EE" w:rsidRPr="00165E13">
        <w:rPr>
          <w:rFonts w:hint="eastAsia"/>
        </w:rPr>
        <w:lastRenderedPageBreak/>
        <w:t>测和使用</w:t>
      </w:r>
      <w:r w:rsidRPr="00165E13">
        <w:t>。</w:t>
      </w:r>
    </w:p>
    <w:p w14:paraId="5C86A1C0" w14:textId="739AB0B9" w:rsidR="004F1F5D" w:rsidRPr="00165E13" w:rsidRDefault="00E54EC4" w:rsidP="00AC64B3">
      <w:pPr>
        <w:pStyle w:val="10"/>
        <w:numPr>
          <w:ilvl w:val="0"/>
          <w:numId w:val="4"/>
        </w:numPr>
        <w:snapToGrid w:val="0"/>
        <w:spacing w:before="0" w:after="0" w:line="360" w:lineRule="auto"/>
        <w:ind w:left="420"/>
        <w:rPr>
          <w:rFonts w:ascii="Times New Roman" w:eastAsia="黑体" w:hAnsi="Times New Roman" w:cs="Times New Roman"/>
          <w:sz w:val="24"/>
          <w:szCs w:val="24"/>
        </w:rPr>
      </w:pPr>
      <w:bookmarkStart w:id="36" w:name="_Toc85035215"/>
      <w:bookmarkStart w:id="37" w:name="_Toc223336486"/>
      <w:r w:rsidRPr="00165E13">
        <w:rPr>
          <w:rFonts w:ascii="Times New Roman" w:eastAsia="黑体" w:hAnsi="Times New Roman" w:cs="Times New Roman" w:hint="eastAsia"/>
          <w:sz w:val="24"/>
          <w:szCs w:val="24"/>
        </w:rPr>
        <w:t>引用、采用或参考国际国外标准情况</w:t>
      </w:r>
      <w:bookmarkEnd w:id="36"/>
      <w:bookmarkEnd w:id="37"/>
    </w:p>
    <w:p w14:paraId="4C65F707" w14:textId="77777777" w:rsidR="005F3C7F" w:rsidRPr="00165E13" w:rsidRDefault="005F3C7F" w:rsidP="00AD08EE">
      <w:pPr>
        <w:pStyle w:val="15"/>
      </w:pPr>
      <w:r w:rsidRPr="00165E13">
        <w:rPr>
          <w:rFonts w:hint="eastAsia"/>
        </w:rPr>
        <w:t>本标准为自主研制，不涉及采用国际或国外标准的情况，且不涉及引用、参考国际国外标准情况。</w:t>
      </w:r>
    </w:p>
    <w:p w14:paraId="0C81ADA0" w14:textId="4E9ECB86" w:rsidR="004F1F5D" w:rsidRPr="00165E13" w:rsidRDefault="00E54EC4" w:rsidP="00AC64B3">
      <w:pPr>
        <w:pStyle w:val="10"/>
        <w:numPr>
          <w:ilvl w:val="0"/>
          <w:numId w:val="4"/>
        </w:numPr>
        <w:snapToGrid w:val="0"/>
        <w:spacing w:before="0" w:after="0" w:line="360" w:lineRule="auto"/>
        <w:ind w:left="420"/>
        <w:rPr>
          <w:rFonts w:ascii="Times New Roman" w:eastAsia="黑体" w:hAnsi="Times New Roman" w:cs="Times New Roman"/>
          <w:sz w:val="24"/>
          <w:szCs w:val="24"/>
        </w:rPr>
      </w:pPr>
      <w:bookmarkStart w:id="38" w:name="_Toc85035216"/>
      <w:bookmarkStart w:id="39" w:name="_Toc223336487"/>
      <w:r w:rsidRPr="00165E13">
        <w:rPr>
          <w:rFonts w:ascii="Times New Roman" w:eastAsia="黑体" w:hAnsi="Times New Roman" w:cs="Times New Roman" w:hint="eastAsia"/>
          <w:sz w:val="24"/>
          <w:szCs w:val="24"/>
        </w:rPr>
        <w:t>与现行法律法规、强制性标准、相关标准的关系</w:t>
      </w:r>
      <w:bookmarkEnd w:id="38"/>
      <w:bookmarkEnd w:id="39"/>
    </w:p>
    <w:p w14:paraId="65EE8B78" w14:textId="7518782C" w:rsidR="004F1F5D" w:rsidRPr="00165E13" w:rsidRDefault="00E54EC4" w:rsidP="00AC64B3">
      <w:pPr>
        <w:pStyle w:val="2"/>
        <w:numPr>
          <w:ilvl w:val="0"/>
          <w:numId w:val="11"/>
        </w:numPr>
        <w:spacing w:line="360" w:lineRule="auto"/>
        <w:rPr>
          <w:rFonts w:ascii="Times New Roman" w:hAnsi="Times New Roman"/>
          <w:sz w:val="24"/>
          <w:szCs w:val="24"/>
        </w:rPr>
      </w:pPr>
      <w:bookmarkStart w:id="40" w:name="_Toc223336488"/>
      <w:r w:rsidRPr="00165E13">
        <w:rPr>
          <w:rFonts w:ascii="Times New Roman" w:hAnsi="Times New Roman"/>
          <w:sz w:val="24"/>
          <w:szCs w:val="24"/>
        </w:rPr>
        <w:t>与现行法律法规的协调性</w:t>
      </w:r>
      <w:bookmarkEnd w:id="40"/>
    </w:p>
    <w:p w14:paraId="6E1E31D9" w14:textId="7BB8D817" w:rsidR="00C2398F" w:rsidRPr="00165E13" w:rsidRDefault="00225554">
      <w:pPr>
        <w:snapToGrid w:val="0"/>
        <w:spacing w:line="360" w:lineRule="auto"/>
        <w:ind w:firstLineChars="200" w:firstLine="480"/>
        <w:rPr>
          <w:rFonts w:ascii="Times New Roman" w:hAnsi="Times New Roman" w:cs="Times New Roman"/>
          <w:szCs w:val="28"/>
        </w:rPr>
      </w:pPr>
      <w:r w:rsidRPr="00165E13">
        <w:rPr>
          <w:rFonts w:ascii="Times New Roman" w:hAnsi="Times New Roman" w:cs="Times New Roman" w:hint="eastAsia"/>
          <w:szCs w:val="28"/>
        </w:rPr>
        <w:t>本标准属技术标准，符合</w:t>
      </w:r>
      <w:r w:rsidR="00C2398F" w:rsidRPr="00165E13">
        <w:rPr>
          <w:rFonts w:ascii="Times New Roman" w:hAnsi="Times New Roman"/>
          <w:color w:val="000000"/>
        </w:rPr>
        <w:t>GB/T 1.1-2020</w:t>
      </w:r>
      <w:r w:rsidR="00C2398F" w:rsidRPr="00165E13">
        <w:rPr>
          <w:rFonts w:ascii="Times New Roman" w:hAnsi="Times New Roman"/>
          <w:color w:val="000000"/>
        </w:rPr>
        <w:t>《标准化工作导则</w:t>
      </w:r>
      <w:r w:rsidR="00C2398F" w:rsidRPr="00165E13">
        <w:rPr>
          <w:rFonts w:ascii="Times New Roman" w:hAnsi="Times New Roman"/>
          <w:color w:val="000000"/>
        </w:rPr>
        <w:t xml:space="preserve">  </w:t>
      </w:r>
      <w:r w:rsidR="00C2398F" w:rsidRPr="00165E13">
        <w:rPr>
          <w:rFonts w:ascii="Times New Roman" w:hAnsi="Times New Roman"/>
          <w:color w:val="000000"/>
        </w:rPr>
        <w:t>第</w:t>
      </w:r>
      <w:r w:rsidR="00C2398F" w:rsidRPr="00165E13">
        <w:rPr>
          <w:rFonts w:ascii="Times New Roman" w:hAnsi="Times New Roman"/>
          <w:color w:val="000000"/>
        </w:rPr>
        <w:t>1</w:t>
      </w:r>
      <w:r w:rsidR="00C2398F" w:rsidRPr="00165E13">
        <w:rPr>
          <w:rFonts w:ascii="Times New Roman" w:hAnsi="Times New Roman"/>
          <w:color w:val="000000"/>
        </w:rPr>
        <w:t>部分：标准化文件的结构和起草规则》</w:t>
      </w:r>
      <w:r w:rsidRPr="00165E13">
        <w:rPr>
          <w:rFonts w:ascii="Times New Roman" w:hAnsi="Times New Roman" w:cs="Times New Roman" w:hint="eastAsia"/>
          <w:szCs w:val="28"/>
        </w:rPr>
        <w:t>的要求，与现行法律法规和强制性标准都不冲突。</w:t>
      </w:r>
    </w:p>
    <w:p w14:paraId="6642D0AE" w14:textId="40B844B3" w:rsidR="004F1F5D" w:rsidRPr="00165E13" w:rsidRDefault="00E54EC4" w:rsidP="00AC64B3">
      <w:pPr>
        <w:pStyle w:val="2"/>
        <w:numPr>
          <w:ilvl w:val="0"/>
          <w:numId w:val="11"/>
        </w:numPr>
        <w:spacing w:line="360" w:lineRule="auto"/>
        <w:rPr>
          <w:rFonts w:ascii="Times New Roman" w:hAnsi="Times New Roman"/>
          <w:sz w:val="24"/>
          <w:szCs w:val="24"/>
        </w:rPr>
      </w:pPr>
      <w:bookmarkStart w:id="41" w:name="_Toc223336489"/>
      <w:r w:rsidRPr="00165E13">
        <w:rPr>
          <w:rFonts w:ascii="Times New Roman" w:hAnsi="Times New Roman"/>
          <w:sz w:val="24"/>
          <w:szCs w:val="24"/>
        </w:rPr>
        <w:t>与强制性标准的协调性</w:t>
      </w:r>
      <w:bookmarkEnd w:id="41"/>
    </w:p>
    <w:p w14:paraId="2C4C89CA" w14:textId="5CF61975" w:rsidR="004F1F5D" w:rsidRPr="00165E13" w:rsidRDefault="009C1426">
      <w:pPr>
        <w:snapToGrid w:val="0"/>
        <w:spacing w:line="360" w:lineRule="auto"/>
        <w:ind w:firstLineChars="200" w:firstLine="480"/>
        <w:rPr>
          <w:rFonts w:ascii="Times New Roman" w:hAnsi="Times New Roman" w:cs="Times New Roman"/>
          <w:szCs w:val="28"/>
        </w:rPr>
      </w:pPr>
      <w:r w:rsidRPr="00165E13">
        <w:rPr>
          <w:rFonts w:ascii="Times New Roman" w:hAnsi="Times New Roman" w:cs="Times New Roman" w:hint="eastAsia"/>
          <w:szCs w:val="28"/>
        </w:rPr>
        <w:t>无</w:t>
      </w:r>
    </w:p>
    <w:p w14:paraId="0F4ED76A" w14:textId="21199D16" w:rsidR="004F1F5D" w:rsidRPr="00165E13" w:rsidRDefault="00E54EC4" w:rsidP="00AC64B3">
      <w:pPr>
        <w:pStyle w:val="2"/>
        <w:numPr>
          <w:ilvl w:val="0"/>
          <w:numId w:val="11"/>
        </w:numPr>
        <w:spacing w:line="360" w:lineRule="auto"/>
        <w:rPr>
          <w:rFonts w:ascii="Times New Roman" w:hAnsi="Times New Roman"/>
          <w:sz w:val="24"/>
          <w:szCs w:val="24"/>
        </w:rPr>
      </w:pPr>
      <w:bookmarkStart w:id="42" w:name="_Toc223336490"/>
      <w:r w:rsidRPr="00165E13">
        <w:rPr>
          <w:rFonts w:ascii="Times New Roman" w:hAnsi="Times New Roman" w:hint="eastAsia"/>
          <w:sz w:val="24"/>
          <w:szCs w:val="24"/>
        </w:rPr>
        <w:t>与相关标准的协调性</w:t>
      </w:r>
      <w:bookmarkEnd w:id="42"/>
    </w:p>
    <w:p w14:paraId="0A6A009B" w14:textId="77777777" w:rsidR="006B21F2" w:rsidRPr="00165E13" w:rsidRDefault="006B21F2" w:rsidP="006B21F2">
      <w:pPr>
        <w:pStyle w:val="15"/>
      </w:pPr>
      <w:r w:rsidRPr="00165E13">
        <w:t>本标准在编制过程中，充分考虑了与现有国家标准、行业标准的协调与衔接，以确保技术体系的统一性和适用性。</w:t>
      </w:r>
    </w:p>
    <w:p w14:paraId="1FA5F488" w14:textId="7D46DB7E" w:rsidR="006B21F2" w:rsidRPr="00165E13" w:rsidRDefault="006B21F2" w:rsidP="006B21F2">
      <w:pPr>
        <w:pStyle w:val="15"/>
      </w:pPr>
      <w:r w:rsidRPr="00165E13">
        <w:t>本标准在</w:t>
      </w:r>
      <w:r w:rsidRPr="00165E13">
        <w:rPr>
          <w:rStyle w:val="afff2"/>
          <w:b w:val="0"/>
          <w:bCs w:val="0"/>
        </w:rPr>
        <w:t xml:space="preserve">4.5 </w:t>
      </w:r>
      <w:r w:rsidRPr="00165E13">
        <w:rPr>
          <w:rStyle w:val="afff2"/>
          <w:b w:val="0"/>
          <w:bCs w:val="0"/>
        </w:rPr>
        <w:t>通讯接口及协议</w:t>
      </w:r>
      <w:r w:rsidRPr="00165E13">
        <w:t>及</w:t>
      </w:r>
      <w:r w:rsidRPr="00165E13">
        <w:rPr>
          <w:rStyle w:val="afff2"/>
          <w:b w:val="0"/>
          <w:bCs w:val="0"/>
        </w:rPr>
        <w:t xml:space="preserve">5.1 </w:t>
      </w:r>
      <w:r w:rsidRPr="00165E13">
        <w:rPr>
          <w:rStyle w:val="afff2"/>
          <w:b w:val="0"/>
          <w:bCs w:val="0"/>
        </w:rPr>
        <w:t>功能</w:t>
      </w:r>
      <w:r w:rsidRPr="00165E13">
        <w:t>等章节，明确了装置与上位系统及外围设备的数据交互要求。这些要求与</w:t>
      </w:r>
      <w:r w:rsidRPr="00165E13">
        <w:rPr>
          <w:rStyle w:val="afff2"/>
          <w:b w:val="0"/>
          <w:bCs w:val="0"/>
        </w:rPr>
        <w:t>GB/T 43443—2023</w:t>
      </w:r>
      <w:r w:rsidRPr="00165E13">
        <w:rPr>
          <w:rStyle w:val="afff2"/>
          <w:b w:val="0"/>
          <w:bCs w:val="0"/>
        </w:rPr>
        <w:t>《物联网</w:t>
      </w:r>
      <w:r w:rsidRPr="00165E13">
        <w:rPr>
          <w:rStyle w:val="afff2"/>
          <w:b w:val="0"/>
          <w:bCs w:val="0"/>
        </w:rPr>
        <w:t xml:space="preserve"> </w:t>
      </w:r>
      <w:r w:rsidRPr="00165E13">
        <w:rPr>
          <w:rStyle w:val="afff2"/>
          <w:b w:val="0"/>
          <w:bCs w:val="0"/>
        </w:rPr>
        <w:t>智慧农业信息系统接口要求》</w:t>
      </w:r>
      <w:r w:rsidRPr="00165E13">
        <w:t>保持了高度的协调性。</w:t>
      </w:r>
      <w:r w:rsidRPr="00165E13">
        <w:t>GB/T 43443</w:t>
      </w:r>
      <w:r w:rsidRPr="00165E13">
        <w:t>规定了智慧农业信息系统内部各子系统（如感知控制域、服务提供域）间的接口通用要求、数据结构、调用流程与安全机制。本标准所规范的农田灌溉物联网控制装置，在系统架构中可归属于</w:t>
      </w:r>
      <w:r w:rsidRPr="00165E13">
        <w:t>GB/T 43443</w:t>
      </w:r>
      <w:r w:rsidRPr="00165E13">
        <w:t>所定义的感知控制域，其与农业组网与边缘计算子系统（通过类似接口</w:t>
      </w:r>
      <w:r w:rsidRPr="00165E13">
        <w:t>01</w:t>
      </w:r>
      <w:r w:rsidRPr="00165E13">
        <w:t>）以及上层应用平台的数据交互，在接口设计原则、数据格式（如支持</w:t>
      </w:r>
      <w:r w:rsidRPr="00165E13">
        <w:t>JSON</w:t>
      </w:r>
      <w:r w:rsidRPr="00165E13">
        <w:t>、</w:t>
      </w:r>
      <w:r w:rsidRPr="00165E13">
        <w:t>XML</w:t>
      </w:r>
      <w:r w:rsidRPr="00165E13">
        <w:t>）、安全要求（如令牌机制、安全审计）等方面，遵循了国家标准的通用框架和基础规定，从而保证了装置能够顺利接入更广泛的智慧农业信息系统，实现数据与服务的互联互通。</w:t>
      </w:r>
    </w:p>
    <w:p w14:paraId="3CA2BE0D" w14:textId="7D514349" w:rsidR="006B21F2" w:rsidRPr="00165E13" w:rsidRDefault="006B21F2" w:rsidP="006B21F2">
      <w:pPr>
        <w:pStyle w:val="15"/>
      </w:pPr>
      <w:r w:rsidRPr="00165E13">
        <w:lastRenderedPageBreak/>
        <w:t>此外，本标准在</w:t>
      </w:r>
      <w:r w:rsidRPr="00165E13">
        <w:rPr>
          <w:rStyle w:val="afff2"/>
          <w:b w:val="0"/>
          <w:bCs w:val="0"/>
        </w:rPr>
        <w:t>第</w:t>
      </w:r>
      <w:r w:rsidRPr="00165E13">
        <w:rPr>
          <w:rStyle w:val="afff2"/>
          <w:b w:val="0"/>
          <w:bCs w:val="0"/>
        </w:rPr>
        <w:t>2</w:t>
      </w:r>
      <w:r w:rsidRPr="00165E13">
        <w:rPr>
          <w:rStyle w:val="afff2"/>
          <w:b w:val="0"/>
          <w:bCs w:val="0"/>
        </w:rPr>
        <w:t>章</w:t>
      </w:r>
      <w:r w:rsidRPr="00165E13">
        <w:rPr>
          <w:rStyle w:val="afff2"/>
          <w:b w:val="0"/>
          <w:bCs w:val="0"/>
        </w:rPr>
        <w:t xml:space="preserve"> </w:t>
      </w:r>
      <w:r w:rsidRPr="00165E13">
        <w:rPr>
          <w:rStyle w:val="afff2"/>
          <w:b w:val="0"/>
          <w:bCs w:val="0"/>
        </w:rPr>
        <w:t>规范性引用文件</w:t>
      </w:r>
      <w:r w:rsidRPr="00165E13">
        <w:t>及具体技术条款中，引用了</w:t>
      </w:r>
      <w:r w:rsidRPr="00165E13">
        <w:t>GB/T 4208</w:t>
      </w:r>
      <w:r w:rsidRPr="00165E13">
        <w:t>（外壳防护）、</w:t>
      </w:r>
      <w:r w:rsidRPr="00165E13">
        <w:t>GB/T 17626</w:t>
      </w:r>
      <w:r w:rsidRPr="00165E13">
        <w:t>系列（电磁兼容）等一系列基础通用标准，确保在产品安全、环境适应性、关键部件性能等方面与国家标准体系的一致性。同时，本标准作为专注于农田灌溉场景下控制装置的产品技术规范，是对</w:t>
      </w:r>
      <w:r w:rsidRPr="00165E13">
        <w:t>NY/T 4062</w:t>
      </w:r>
      <w:r w:rsidRPr="00165E13">
        <w:t>《农业物联网硬件接口要求》等行业标准在特定应用领域的深化和具体化，共同构成了农业物联网标准体系中从通用基础到专业产品、相互支撑的有机组成部分。</w:t>
      </w:r>
    </w:p>
    <w:p w14:paraId="4A61DED9" w14:textId="318F4793" w:rsidR="006B21F2" w:rsidRPr="00165E13" w:rsidRDefault="006B21F2" w:rsidP="006B21F2">
      <w:pPr>
        <w:pStyle w:val="15"/>
      </w:pPr>
      <w:r w:rsidRPr="00165E13">
        <w:t>综上所述，本标准与相关的国家标准、行业标准协调一致，无冲突之处，其制定和实施将有助于完善农业物联网标准体系，推动农田灌溉智能化设备的规范化发展。</w:t>
      </w:r>
    </w:p>
    <w:p w14:paraId="53C21753" w14:textId="3CC0CEBE" w:rsidR="004F1F5D" w:rsidRPr="00165E13" w:rsidRDefault="00E54EC4" w:rsidP="00AC64B3">
      <w:pPr>
        <w:pStyle w:val="10"/>
        <w:numPr>
          <w:ilvl w:val="0"/>
          <w:numId w:val="4"/>
        </w:numPr>
        <w:snapToGrid w:val="0"/>
        <w:spacing w:before="0" w:after="0" w:line="360" w:lineRule="auto"/>
        <w:ind w:left="420"/>
        <w:rPr>
          <w:rFonts w:ascii="Times New Roman" w:eastAsia="黑体" w:hAnsi="Times New Roman" w:cs="Times New Roman"/>
          <w:sz w:val="24"/>
          <w:szCs w:val="24"/>
        </w:rPr>
      </w:pPr>
      <w:bookmarkStart w:id="43" w:name="_Toc85035217"/>
      <w:bookmarkStart w:id="44" w:name="_Toc223336491"/>
      <w:r w:rsidRPr="00165E13">
        <w:rPr>
          <w:rFonts w:ascii="Times New Roman" w:eastAsia="黑体" w:hAnsi="Times New Roman" w:cs="Times New Roman"/>
          <w:sz w:val="24"/>
          <w:szCs w:val="24"/>
        </w:rPr>
        <w:t>重大分歧意见的处理经过和依据</w:t>
      </w:r>
      <w:bookmarkEnd w:id="43"/>
      <w:bookmarkEnd w:id="44"/>
    </w:p>
    <w:p w14:paraId="4BC826C4" w14:textId="4AC47E37" w:rsidR="00426B2D" w:rsidRPr="00165E13" w:rsidRDefault="00426B2D" w:rsidP="00426B2D">
      <w:pPr>
        <w:pStyle w:val="15"/>
      </w:pPr>
      <w:r w:rsidRPr="00165E13">
        <w:rPr>
          <w:rFonts w:hint="eastAsia"/>
        </w:rPr>
        <w:t>本标准在制</w:t>
      </w:r>
      <w:r w:rsidR="008C792B" w:rsidRPr="00165E13">
        <w:rPr>
          <w:rFonts w:hint="eastAsia"/>
        </w:rPr>
        <w:t>定</w:t>
      </w:r>
      <w:r w:rsidRPr="00165E13">
        <w:t>过程中无重大分歧意见</w:t>
      </w:r>
      <w:r w:rsidRPr="00165E13">
        <w:rPr>
          <w:rFonts w:hint="eastAsia"/>
        </w:rPr>
        <w:t>。</w:t>
      </w:r>
    </w:p>
    <w:p w14:paraId="4896AC3E" w14:textId="7BEAD7D6" w:rsidR="004F1F5D" w:rsidRPr="00165E13" w:rsidRDefault="00E54EC4" w:rsidP="00AC64B3">
      <w:pPr>
        <w:pStyle w:val="10"/>
        <w:numPr>
          <w:ilvl w:val="0"/>
          <w:numId w:val="4"/>
        </w:numPr>
        <w:snapToGrid w:val="0"/>
        <w:spacing w:before="0" w:after="0" w:line="360" w:lineRule="auto"/>
        <w:ind w:left="420"/>
        <w:rPr>
          <w:rFonts w:ascii="Times New Roman" w:eastAsia="黑体" w:hAnsi="Times New Roman" w:cs="Times New Roman"/>
          <w:sz w:val="24"/>
          <w:szCs w:val="24"/>
        </w:rPr>
      </w:pPr>
      <w:bookmarkStart w:id="45" w:name="_Toc85035218"/>
      <w:bookmarkStart w:id="46" w:name="_Toc223336492"/>
      <w:r w:rsidRPr="00165E13">
        <w:rPr>
          <w:rFonts w:ascii="Times New Roman" w:eastAsia="黑体" w:hAnsi="Times New Roman" w:cs="Times New Roman" w:hint="eastAsia"/>
          <w:sz w:val="24"/>
          <w:szCs w:val="24"/>
        </w:rPr>
        <w:t>涉及专利的有关说明</w:t>
      </w:r>
      <w:bookmarkEnd w:id="45"/>
      <w:bookmarkEnd w:id="46"/>
    </w:p>
    <w:p w14:paraId="575AA382" w14:textId="14A73E79" w:rsidR="004F1F5D" w:rsidRPr="00165E13" w:rsidRDefault="0088556A">
      <w:pPr>
        <w:snapToGrid w:val="0"/>
        <w:spacing w:line="360" w:lineRule="auto"/>
        <w:ind w:firstLineChars="200" w:firstLine="480"/>
        <w:rPr>
          <w:rFonts w:ascii="Times New Roman" w:hAnsi="Times New Roman" w:cs="Times New Roman"/>
          <w:szCs w:val="28"/>
        </w:rPr>
      </w:pPr>
      <w:r w:rsidRPr="00165E13">
        <w:rPr>
          <w:rFonts w:ascii="Times New Roman" w:hAnsi="Times New Roman" w:cs="Times New Roman" w:hint="eastAsia"/>
          <w:szCs w:val="28"/>
        </w:rPr>
        <w:t>无涉及</w:t>
      </w:r>
      <w:r w:rsidR="00E54EC4" w:rsidRPr="00165E13">
        <w:rPr>
          <w:rFonts w:ascii="Times New Roman" w:hAnsi="Times New Roman" w:cs="Times New Roman" w:hint="eastAsia"/>
          <w:szCs w:val="28"/>
        </w:rPr>
        <w:t>。</w:t>
      </w:r>
    </w:p>
    <w:p w14:paraId="62517E4D" w14:textId="6645624E" w:rsidR="004F1F5D" w:rsidRPr="00165E13" w:rsidRDefault="00E54EC4" w:rsidP="00AC64B3">
      <w:pPr>
        <w:pStyle w:val="10"/>
        <w:numPr>
          <w:ilvl w:val="0"/>
          <w:numId w:val="4"/>
        </w:numPr>
        <w:snapToGrid w:val="0"/>
        <w:spacing w:before="0" w:after="0" w:line="360" w:lineRule="auto"/>
        <w:ind w:left="420"/>
        <w:rPr>
          <w:rFonts w:ascii="Times New Roman" w:eastAsia="黑体" w:hAnsi="Times New Roman" w:cs="Times New Roman"/>
          <w:sz w:val="24"/>
          <w:szCs w:val="24"/>
        </w:rPr>
      </w:pPr>
      <w:bookmarkStart w:id="47" w:name="_Toc85035219"/>
      <w:bookmarkStart w:id="48" w:name="_Toc223336493"/>
      <w:r w:rsidRPr="00165E13">
        <w:rPr>
          <w:rFonts w:ascii="Times New Roman" w:eastAsia="黑体" w:hAnsi="Times New Roman" w:cs="Times New Roman"/>
          <w:sz w:val="24"/>
          <w:szCs w:val="24"/>
        </w:rPr>
        <w:t>贯彻</w:t>
      </w:r>
      <w:r w:rsidRPr="00165E13">
        <w:rPr>
          <w:rFonts w:ascii="Times New Roman" w:eastAsia="黑体" w:hAnsi="Times New Roman" w:cs="Times New Roman" w:hint="eastAsia"/>
          <w:sz w:val="24"/>
          <w:szCs w:val="24"/>
        </w:rPr>
        <w:t>实施</w:t>
      </w:r>
      <w:r w:rsidRPr="00165E13">
        <w:rPr>
          <w:rFonts w:ascii="Times New Roman" w:eastAsia="黑体" w:hAnsi="Times New Roman" w:cs="Times New Roman"/>
          <w:sz w:val="24"/>
          <w:szCs w:val="24"/>
        </w:rPr>
        <w:t>标准的</w:t>
      </w:r>
      <w:r w:rsidRPr="00165E13">
        <w:rPr>
          <w:rFonts w:ascii="Times New Roman" w:eastAsia="黑体" w:hAnsi="Times New Roman" w:cs="Times New Roman" w:hint="eastAsia"/>
          <w:sz w:val="24"/>
          <w:szCs w:val="24"/>
        </w:rPr>
        <w:t>建议</w:t>
      </w:r>
      <w:bookmarkEnd w:id="47"/>
      <w:bookmarkEnd w:id="48"/>
    </w:p>
    <w:p w14:paraId="0ED92647" w14:textId="5ADC5AE1" w:rsidR="006B21F2" w:rsidRPr="00165E13" w:rsidRDefault="008C792B" w:rsidP="006B21F2">
      <w:pPr>
        <w:pStyle w:val="15"/>
      </w:pPr>
      <w:r w:rsidRPr="00165E13">
        <w:rPr>
          <w:rFonts w:hint="eastAsia"/>
          <w:shd w:val="clear" w:color="auto" w:fill="FFFFFF"/>
        </w:rPr>
        <w:t>本标准</w:t>
      </w:r>
      <w:r w:rsidR="006B21F2" w:rsidRPr="00165E13">
        <w:rPr>
          <w:shd w:val="clear" w:color="auto" w:fill="FFFFFF"/>
        </w:rPr>
        <w:t>规</w:t>
      </w:r>
      <w:r w:rsidRPr="00165E13">
        <w:rPr>
          <w:rFonts w:hint="eastAsia"/>
          <w:shd w:val="clear" w:color="auto" w:fill="FFFFFF"/>
        </w:rPr>
        <w:t>定了</w:t>
      </w:r>
      <w:r w:rsidR="006B21F2" w:rsidRPr="00165E13">
        <w:rPr>
          <w:shd w:val="clear" w:color="auto" w:fill="FFFFFF"/>
        </w:rPr>
        <w:t>农田灌溉场景下物联网控制装置的</w:t>
      </w:r>
      <w:r w:rsidRPr="00165E13">
        <w:rPr>
          <w:rFonts w:hint="eastAsia"/>
          <w:shd w:val="clear" w:color="auto" w:fill="FFFFFF"/>
        </w:rPr>
        <w:t>系统组成、技术要求</w:t>
      </w:r>
      <w:r w:rsidR="006B21F2" w:rsidRPr="00165E13">
        <w:rPr>
          <w:shd w:val="clear" w:color="auto" w:fill="FFFFFF"/>
        </w:rPr>
        <w:t>、</w:t>
      </w:r>
      <w:r w:rsidRPr="00165E13">
        <w:rPr>
          <w:rFonts w:hint="eastAsia"/>
          <w:shd w:val="clear" w:color="auto" w:fill="FFFFFF"/>
        </w:rPr>
        <w:t>检验检测、调试运行的</w:t>
      </w:r>
      <w:r w:rsidR="006B21F2" w:rsidRPr="00165E13">
        <w:rPr>
          <w:shd w:val="clear" w:color="auto" w:fill="FFFFFF"/>
        </w:rPr>
        <w:t>要求，是指导该类装置研发、生产、检测和</w:t>
      </w:r>
      <w:r w:rsidRPr="00165E13">
        <w:rPr>
          <w:rFonts w:hint="eastAsia"/>
          <w:shd w:val="clear" w:color="auto" w:fill="FFFFFF"/>
        </w:rPr>
        <w:t>使用</w:t>
      </w:r>
      <w:r w:rsidR="006B21F2" w:rsidRPr="00165E13">
        <w:rPr>
          <w:shd w:val="clear" w:color="auto" w:fill="FFFFFF"/>
        </w:rPr>
        <w:t>的统一技术依据，是农田灌溉物联网领域的核心产品标准，也是支撑智慧灌溉发展的关键标准，建议发布</w:t>
      </w:r>
      <w:r w:rsidRPr="00165E13">
        <w:rPr>
          <w:rFonts w:hint="eastAsia"/>
          <w:shd w:val="clear" w:color="auto" w:fill="FFFFFF"/>
        </w:rPr>
        <w:t>并</w:t>
      </w:r>
      <w:r w:rsidR="006B21F2" w:rsidRPr="00165E13">
        <w:rPr>
          <w:shd w:val="clear" w:color="auto" w:fill="FFFFFF"/>
        </w:rPr>
        <w:t>实施。</w:t>
      </w:r>
    </w:p>
    <w:p w14:paraId="09C19F9B" w14:textId="46850EB9" w:rsidR="004F1F5D" w:rsidRPr="00165E13" w:rsidRDefault="00E54EC4" w:rsidP="00AC64B3">
      <w:pPr>
        <w:pStyle w:val="10"/>
        <w:numPr>
          <w:ilvl w:val="0"/>
          <w:numId w:val="4"/>
        </w:numPr>
        <w:snapToGrid w:val="0"/>
        <w:spacing w:before="0" w:after="0" w:line="360" w:lineRule="auto"/>
        <w:ind w:left="420"/>
        <w:rPr>
          <w:rFonts w:ascii="Times New Roman" w:eastAsia="黑体" w:hAnsi="Times New Roman" w:cs="Times New Roman"/>
          <w:sz w:val="24"/>
          <w:szCs w:val="24"/>
        </w:rPr>
      </w:pPr>
      <w:bookmarkStart w:id="49" w:name="_Toc85035220"/>
      <w:bookmarkStart w:id="50" w:name="_Toc223336494"/>
      <w:r w:rsidRPr="00165E13">
        <w:rPr>
          <w:rFonts w:ascii="Times New Roman" w:eastAsia="黑体" w:hAnsi="Times New Roman" w:cs="Times New Roman" w:hint="eastAsia"/>
          <w:sz w:val="24"/>
          <w:szCs w:val="24"/>
        </w:rPr>
        <w:t>其他说明</w:t>
      </w:r>
      <w:bookmarkEnd w:id="49"/>
      <w:bookmarkEnd w:id="50"/>
    </w:p>
    <w:p w14:paraId="28B377A0" w14:textId="27FE8DA5" w:rsidR="00E91144" w:rsidRPr="00165E13" w:rsidRDefault="006B21F2" w:rsidP="00BA13DD">
      <w:pPr>
        <w:pStyle w:val="15"/>
      </w:pPr>
      <w:r w:rsidRPr="00165E13">
        <w:rPr>
          <w:rFonts w:hint="eastAsia"/>
        </w:rPr>
        <w:t>本标准无其他需要说明的事项。</w:t>
      </w:r>
    </w:p>
    <w:sectPr w:rsidR="00E91144" w:rsidRPr="00165E13" w:rsidSect="00B86AE8">
      <w:footerReference w:type="first" r:id="rId16"/>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CAEBB" w14:textId="77777777" w:rsidR="00CC762E" w:rsidRDefault="00CC762E">
      <w:r>
        <w:separator/>
      </w:r>
    </w:p>
  </w:endnote>
  <w:endnote w:type="continuationSeparator" w:id="0">
    <w:p w14:paraId="08D5C9D8" w14:textId="77777777" w:rsidR="00CC762E" w:rsidRDefault="00CC7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MS Gothic"/>
    <w:charset w:val="00"/>
    <w:family w:val="roman"/>
    <w:pitch w:val="default"/>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仿宋简体">
    <w:altName w:val="微软雅黑"/>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06258"/>
      <w:docPartObj>
        <w:docPartGallery w:val="Page Numbers (Bottom of Page)"/>
        <w:docPartUnique/>
      </w:docPartObj>
    </w:sdtPr>
    <w:sdtEndPr/>
    <w:sdtContent>
      <w:p w14:paraId="3E1FE553" w14:textId="5F9F731C" w:rsidR="00595418" w:rsidRDefault="00595418">
        <w:pPr>
          <w:pStyle w:val="afb"/>
          <w:jc w:val="center"/>
        </w:pPr>
        <w:r>
          <w:fldChar w:fldCharType="begin"/>
        </w:r>
        <w:r>
          <w:instrText>PAGE   \* MERGEFORMAT</w:instrText>
        </w:r>
        <w:r>
          <w:fldChar w:fldCharType="separate"/>
        </w:r>
        <w:r>
          <w:rPr>
            <w:lang w:val="zh-CN"/>
          </w:rPr>
          <w:t>2</w:t>
        </w:r>
        <w:r>
          <w:fldChar w:fldCharType="end"/>
        </w:r>
      </w:p>
    </w:sdtContent>
  </w:sdt>
  <w:p w14:paraId="3606CC1A" w14:textId="3051E79B" w:rsidR="00595418" w:rsidRDefault="00595418">
    <w:pPr>
      <w:pStyle w:val="afb"/>
      <w:tabs>
        <w:tab w:val="clear" w:pos="830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3544"/>
    </w:sdtPr>
    <w:sdtEndPr/>
    <w:sdtContent>
      <w:p w14:paraId="136D581F" w14:textId="77777777" w:rsidR="00595418" w:rsidRDefault="00595418">
        <w:pPr>
          <w:pStyle w:val="afb"/>
          <w:jc w:val="center"/>
        </w:pPr>
        <w:r>
          <w:fldChar w:fldCharType="begin"/>
        </w:r>
        <w:r>
          <w:instrText>PAGE   \* MERGEFORMAT</w:instrText>
        </w:r>
        <w:r>
          <w:fldChar w:fldCharType="separate"/>
        </w:r>
        <w:r>
          <w:rPr>
            <w:lang w:val="zh-CN"/>
          </w:rPr>
          <w:t>I</w:t>
        </w:r>
        <w:r>
          <w:rPr>
            <w:lang w:val="zh-C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875862"/>
      <w:docPartObj>
        <w:docPartGallery w:val="Page Numbers (Bottom of Page)"/>
        <w:docPartUnique/>
      </w:docPartObj>
    </w:sdtPr>
    <w:sdtEndPr/>
    <w:sdtContent>
      <w:p w14:paraId="2763459E" w14:textId="3EDF91AE" w:rsidR="00595418" w:rsidRDefault="00595418" w:rsidP="00B86AE8">
        <w:pPr>
          <w:pStyle w:val="afb"/>
          <w:jc w:val="center"/>
        </w:pPr>
        <w:r>
          <w:fldChar w:fldCharType="begin"/>
        </w:r>
        <w:r>
          <w:instrText>PAGE   \* MERGEFORMAT</w:instrText>
        </w:r>
        <w:r>
          <w:fldChar w:fldCharType="separate"/>
        </w:r>
        <w: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EDC65" w14:textId="77777777" w:rsidR="00CC762E" w:rsidRDefault="00CC762E">
      <w:r>
        <w:separator/>
      </w:r>
    </w:p>
  </w:footnote>
  <w:footnote w:type="continuationSeparator" w:id="0">
    <w:p w14:paraId="204D0A15" w14:textId="77777777" w:rsidR="00CC762E" w:rsidRDefault="00CC7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9827" w14:textId="5F1F5C41" w:rsidR="00595418" w:rsidRPr="00082CD3" w:rsidRDefault="00595418" w:rsidP="00082CD3">
    <w:pPr>
      <w:pStyle w:val="afd"/>
      <w:pBdr>
        <w:bottom w:val="single" w:sz="4" w:space="1" w:color="auto"/>
      </w:pBdr>
      <w:rPr>
        <w:spacing w:val="200"/>
        <w:sz w:val="21"/>
        <w:szCs w:val="21"/>
      </w:rPr>
    </w:pPr>
    <w:r>
      <w:rPr>
        <w:rFonts w:hint="eastAsia"/>
        <w:spacing w:val="200"/>
        <w:sz w:val="21"/>
        <w:szCs w:val="21"/>
      </w:rPr>
      <w:t>编制说明</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B4B9" w14:textId="77777777" w:rsidR="00595418" w:rsidRPr="00A7278F" w:rsidRDefault="00595418" w:rsidP="00A7278F">
    <w:pPr>
      <w:pStyle w:val="afd"/>
      <w:pBdr>
        <w:bottom w:val="single" w:sz="4" w:space="1" w:color="auto"/>
      </w:pBdr>
      <w:rPr>
        <w:spacing w:val="200"/>
        <w:sz w:val="21"/>
        <w:szCs w:val="21"/>
      </w:rPr>
    </w:pPr>
    <w:r>
      <w:rPr>
        <w:rFonts w:hint="eastAsia"/>
        <w:spacing w:val="200"/>
        <w:sz w:val="21"/>
        <w:szCs w:val="21"/>
      </w:rPr>
      <w:t>编制说明</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04A5"/>
    <w:multiLevelType w:val="hybridMultilevel"/>
    <w:tmpl w:val="DF2C34CE"/>
    <w:lvl w:ilvl="0" w:tplc="64546374">
      <w:start w:val="1"/>
      <w:numFmt w:val="lowerLetter"/>
      <w:lvlText w:val="%1)"/>
      <w:lvlJc w:val="left"/>
      <w:pPr>
        <w:ind w:left="842" w:hanging="36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02581BE5"/>
    <w:multiLevelType w:val="hybridMultilevel"/>
    <w:tmpl w:val="8BAEF4FE"/>
    <w:lvl w:ilvl="0" w:tplc="4A2CE418">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2D96B56"/>
    <w:multiLevelType w:val="multilevel"/>
    <w:tmpl w:val="FD483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1A7888"/>
    <w:multiLevelType w:val="multilevel"/>
    <w:tmpl w:val="9D323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D43F2C"/>
    <w:multiLevelType w:val="multilevel"/>
    <w:tmpl w:val="63E8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71E8F"/>
    <w:multiLevelType w:val="hybridMultilevel"/>
    <w:tmpl w:val="1AAEFB6E"/>
    <w:lvl w:ilvl="0" w:tplc="E9D6792C">
      <w:start w:val="1"/>
      <w:numFmt w:val="decimal"/>
      <w:lvlText w:val="%1."/>
      <w:lvlJc w:val="left"/>
      <w:pPr>
        <w:ind w:left="420" w:hanging="420"/>
      </w:pPr>
      <w:rPr>
        <w:rFonts w:hint="eastAsia"/>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0C80C5A"/>
    <w:multiLevelType w:val="hybridMultilevel"/>
    <w:tmpl w:val="79D07B54"/>
    <w:lvl w:ilvl="0" w:tplc="B6C6480C">
      <w:start w:val="1"/>
      <w:numFmt w:val="decimal"/>
      <w:lvlText w:val="（%1）"/>
      <w:lvlJc w:val="left"/>
      <w:pPr>
        <w:ind w:left="1200" w:hanging="720"/>
      </w:pPr>
      <w:rPr>
        <w:rFonts w:hint="default"/>
        <w:b/>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12562276"/>
    <w:multiLevelType w:val="hybridMultilevel"/>
    <w:tmpl w:val="A3ACA51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06267E"/>
    <w:multiLevelType w:val="multilevel"/>
    <w:tmpl w:val="D5B2C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45780B"/>
    <w:multiLevelType w:val="multilevel"/>
    <w:tmpl w:val="276E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991132"/>
    <w:multiLevelType w:val="multilevel"/>
    <w:tmpl w:val="974A9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22682F4B"/>
    <w:multiLevelType w:val="multilevel"/>
    <w:tmpl w:val="3B5A6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F07734"/>
    <w:multiLevelType w:val="hybridMultilevel"/>
    <w:tmpl w:val="A98C1158"/>
    <w:lvl w:ilvl="0" w:tplc="BCD4B2C4">
      <w:start w:val="1"/>
      <w:numFmt w:val="chineseCountingThousand"/>
      <w:suff w:val="space"/>
      <w:lvlText w:val="(%1)"/>
      <w:lvlJc w:val="left"/>
      <w:pPr>
        <w:ind w:left="982" w:hanging="98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D2D46E3"/>
    <w:multiLevelType w:val="hybridMultilevel"/>
    <w:tmpl w:val="F19C75DC"/>
    <w:lvl w:ilvl="0" w:tplc="692E84F4">
      <w:start w:val="2"/>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D7627E5"/>
    <w:multiLevelType w:val="multilevel"/>
    <w:tmpl w:val="FCE81AF6"/>
    <w:lvl w:ilvl="0">
      <w:start w:val="1"/>
      <w:numFmt w:val="lowerLetter"/>
      <w:pStyle w:val="a5"/>
      <w:suff w:val="space"/>
      <w:lvlText w:val="%1) "/>
      <w:lvlJc w:val="left"/>
      <w:pPr>
        <w:ind w:left="905" w:hanging="48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pStyle w:val="a6"/>
      <w:suff w:val="space"/>
      <w:lvlText w:val="%2) "/>
      <w:lvlJc w:val="left"/>
      <w:pPr>
        <w:ind w:left="1265" w:hanging="420"/>
      </w:pPr>
      <w:rPr>
        <w:rFonts w:ascii="宋体" w:eastAsia="宋体" w:hAnsi="宋体" w:cs="宋体" w:hint="eastAsia"/>
      </w:rPr>
    </w:lvl>
    <w:lvl w:ilvl="2">
      <w:start w:val="1"/>
      <w:numFmt w:val="none"/>
      <w:lvlText w:val=""/>
      <w:lvlJc w:val="right"/>
      <w:pPr>
        <w:ind w:left="1685" w:hanging="420"/>
      </w:pPr>
      <w:rPr>
        <w:rFonts w:ascii="宋体" w:eastAsia="宋体" w:hAnsi="宋体" w:cs="宋体" w:hint="eastAsia"/>
      </w:rPr>
    </w:lvl>
    <w:lvl w:ilvl="3">
      <w:start w:val="1"/>
      <w:numFmt w:val="none"/>
      <w:lvlText w:val=""/>
      <w:lvlJc w:val="left"/>
      <w:pPr>
        <w:ind w:left="2105" w:hanging="420"/>
      </w:pPr>
      <w:rPr>
        <w:rFonts w:ascii="宋体" w:eastAsia="宋体" w:hAnsi="宋体" w:cs="宋体" w:hint="eastAsia"/>
      </w:rPr>
    </w:lvl>
    <w:lvl w:ilvl="4">
      <w:start w:val="1"/>
      <w:numFmt w:val="none"/>
      <w:lvlText w:val=""/>
      <w:lvlJc w:val="left"/>
      <w:pPr>
        <w:ind w:left="2525" w:hanging="420"/>
      </w:pPr>
      <w:rPr>
        <w:rFonts w:ascii="宋体" w:eastAsia="宋体" w:hAnsi="宋体" w:cs="宋体" w:hint="eastAsia"/>
      </w:rPr>
    </w:lvl>
    <w:lvl w:ilvl="5">
      <w:start w:val="1"/>
      <w:numFmt w:val="none"/>
      <w:lvlText w:val=""/>
      <w:lvlJc w:val="right"/>
      <w:pPr>
        <w:ind w:left="2945" w:hanging="420"/>
      </w:pPr>
      <w:rPr>
        <w:rFonts w:ascii="宋体" w:eastAsia="宋体" w:hAnsi="宋体" w:cs="宋体" w:hint="eastAsia"/>
      </w:rPr>
    </w:lvl>
    <w:lvl w:ilvl="6">
      <w:start w:val="1"/>
      <w:numFmt w:val="none"/>
      <w:lvlText w:val=""/>
      <w:lvlJc w:val="left"/>
      <w:pPr>
        <w:ind w:left="3365" w:hanging="420"/>
      </w:pPr>
      <w:rPr>
        <w:rFonts w:ascii="宋体" w:eastAsia="宋体" w:hAnsi="宋体" w:cs="宋体" w:hint="eastAsia"/>
      </w:rPr>
    </w:lvl>
    <w:lvl w:ilvl="7">
      <w:start w:val="1"/>
      <w:numFmt w:val="none"/>
      <w:lvlText w:val=""/>
      <w:lvlJc w:val="left"/>
      <w:pPr>
        <w:ind w:left="3785" w:hanging="420"/>
      </w:pPr>
      <w:rPr>
        <w:rFonts w:ascii="宋体" w:eastAsia="宋体" w:hAnsi="宋体" w:cs="宋体" w:hint="eastAsia"/>
      </w:rPr>
    </w:lvl>
    <w:lvl w:ilvl="8">
      <w:start w:val="1"/>
      <w:numFmt w:val="none"/>
      <w:lvlText w:val=""/>
      <w:lvlJc w:val="right"/>
      <w:pPr>
        <w:ind w:left="4205" w:hanging="420"/>
      </w:pPr>
      <w:rPr>
        <w:rFonts w:ascii="宋体" w:eastAsia="宋体" w:hAnsi="宋体" w:cs="宋体" w:hint="eastAsia"/>
      </w:rPr>
    </w:lvl>
  </w:abstractNum>
  <w:abstractNum w:abstractNumId="16" w15:restartNumberingAfterBreak="0">
    <w:nsid w:val="31176A13"/>
    <w:multiLevelType w:val="hybridMultilevel"/>
    <w:tmpl w:val="942A7A74"/>
    <w:lvl w:ilvl="0" w:tplc="5B8A1156">
      <w:start w:val="1"/>
      <w:numFmt w:val="decimal"/>
      <w:lvlText w:val="%1."/>
      <w:lvlJc w:val="left"/>
      <w:pPr>
        <w:ind w:left="841" w:hanging="360"/>
      </w:pPr>
      <w:rPr>
        <w:rFonts w:hint="default"/>
        <w:b/>
      </w:rPr>
    </w:lvl>
    <w:lvl w:ilvl="1" w:tplc="04090019" w:tentative="1">
      <w:start w:val="1"/>
      <w:numFmt w:val="lowerLetter"/>
      <w:lvlText w:val="%2)"/>
      <w:lvlJc w:val="left"/>
      <w:pPr>
        <w:ind w:left="1361" w:hanging="440"/>
      </w:pPr>
    </w:lvl>
    <w:lvl w:ilvl="2" w:tplc="0409001B" w:tentative="1">
      <w:start w:val="1"/>
      <w:numFmt w:val="lowerRoman"/>
      <w:lvlText w:val="%3."/>
      <w:lvlJc w:val="right"/>
      <w:pPr>
        <w:ind w:left="1801" w:hanging="440"/>
      </w:pPr>
    </w:lvl>
    <w:lvl w:ilvl="3" w:tplc="0409000F" w:tentative="1">
      <w:start w:val="1"/>
      <w:numFmt w:val="decimal"/>
      <w:lvlText w:val="%4."/>
      <w:lvlJc w:val="left"/>
      <w:pPr>
        <w:ind w:left="2241" w:hanging="440"/>
      </w:pPr>
    </w:lvl>
    <w:lvl w:ilvl="4" w:tplc="04090019" w:tentative="1">
      <w:start w:val="1"/>
      <w:numFmt w:val="lowerLetter"/>
      <w:lvlText w:val="%5)"/>
      <w:lvlJc w:val="left"/>
      <w:pPr>
        <w:ind w:left="2681" w:hanging="440"/>
      </w:pPr>
    </w:lvl>
    <w:lvl w:ilvl="5" w:tplc="0409001B" w:tentative="1">
      <w:start w:val="1"/>
      <w:numFmt w:val="lowerRoman"/>
      <w:lvlText w:val="%6."/>
      <w:lvlJc w:val="right"/>
      <w:pPr>
        <w:ind w:left="3121" w:hanging="440"/>
      </w:pPr>
    </w:lvl>
    <w:lvl w:ilvl="6" w:tplc="0409000F" w:tentative="1">
      <w:start w:val="1"/>
      <w:numFmt w:val="decimal"/>
      <w:lvlText w:val="%7."/>
      <w:lvlJc w:val="left"/>
      <w:pPr>
        <w:ind w:left="3561" w:hanging="440"/>
      </w:pPr>
    </w:lvl>
    <w:lvl w:ilvl="7" w:tplc="04090019" w:tentative="1">
      <w:start w:val="1"/>
      <w:numFmt w:val="lowerLetter"/>
      <w:lvlText w:val="%8)"/>
      <w:lvlJc w:val="left"/>
      <w:pPr>
        <w:ind w:left="4001" w:hanging="440"/>
      </w:pPr>
    </w:lvl>
    <w:lvl w:ilvl="8" w:tplc="0409001B" w:tentative="1">
      <w:start w:val="1"/>
      <w:numFmt w:val="lowerRoman"/>
      <w:lvlText w:val="%9."/>
      <w:lvlJc w:val="right"/>
      <w:pPr>
        <w:ind w:left="4441" w:hanging="440"/>
      </w:pPr>
    </w:lvl>
  </w:abstractNum>
  <w:abstractNum w:abstractNumId="17" w15:restartNumberingAfterBreak="0">
    <w:nsid w:val="377E0DE2"/>
    <w:multiLevelType w:val="hybridMultilevel"/>
    <w:tmpl w:val="0DF27F4E"/>
    <w:lvl w:ilvl="0" w:tplc="A57E44AC">
      <w:start w:val="1"/>
      <w:numFmt w:val="chineseCountingThousand"/>
      <w:suff w:val="space"/>
      <w:lvlText w:val="%1、"/>
      <w:lvlJc w:val="left"/>
      <w:pPr>
        <w:ind w:left="982" w:hanging="420"/>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8" w15:restartNumberingAfterBreak="0">
    <w:nsid w:val="3C820F3E"/>
    <w:multiLevelType w:val="hybridMultilevel"/>
    <w:tmpl w:val="04C6935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D733618"/>
    <w:multiLevelType w:val="multilevel"/>
    <w:tmpl w:val="3D733618"/>
    <w:lvl w:ilvl="0">
      <w:start w:val="1"/>
      <w:numFmt w:val="decimal"/>
      <w:pStyle w:val="a7"/>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20" w15:restartNumberingAfterBreak="0">
    <w:nsid w:val="44C50F90"/>
    <w:multiLevelType w:val="multilevel"/>
    <w:tmpl w:val="68AC2EEC"/>
    <w:lvl w:ilvl="0">
      <w:start w:val="1"/>
      <w:numFmt w:val="lowerLetter"/>
      <w:pStyle w:val="a8"/>
      <w:lvlText w:val="%1)"/>
      <w:lvlJc w:val="left"/>
      <w:pPr>
        <w:tabs>
          <w:tab w:val="num" w:pos="851"/>
        </w:tabs>
        <w:ind w:left="851" w:hanging="426"/>
      </w:pPr>
      <w:rPr>
        <w:rFonts w:ascii="宋体" w:eastAsia="宋体" w:hAnsi="Times New Roman" w:hint="eastAsia"/>
        <w:sz w:val="21"/>
      </w:rPr>
    </w:lvl>
    <w:lvl w:ilvl="1">
      <w:start w:val="1"/>
      <w:numFmt w:val="decimal"/>
      <w:pStyle w:val="a9"/>
      <w:lvlText w:val="%2)"/>
      <w:lvlJc w:val="left"/>
      <w:pPr>
        <w:tabs>
          <w:tab w:val="num" w:pos="1276"/>
        </w:tabs>
        <w:ind w:left="1276" w:hanging="425"/>
      </w:pPr>
      <w:rPr>
        <w:rFonts w:ascii="宋体" w:eastAsia="宋体" w:hAnsi="Times New Roman" w:hint="eastAsia"/>
        <w:sz w:val="21"/>
      </w:rPr>
    </w:lvl>
    <w:lvl w:ilvl="2">
      <w:start w:val="1"/>
      <w:numFmt w:val="decimal"/>
      <w:pStyle w:val="aa"/>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1" w15:restartNumberingAfterBreak="0">
    <w:nsid w:val="48DF5EB3"/>
    <w:multiLevelType w:val="hybridMultilevel"/>
    <w:tmpl w:val="72C6B732"/>
    <w:lvl w:ilvl="0" w:tplc="1C32E96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4B10650F"/>
    <w:multiLevelType w:val="multilevel"/>
    <w:tmpl w:val="5D669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216697"/>
    <w:multiLevelType w:val="hybridMultilevel"/>
    <w:tmpl w:val="069040A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CDD768D"/>
    <w:multiLevelType w:val="hybridMultilevel"/>
    <w:tmpl w:val="2E9207A0"/>
    <w:lvl w:ilvl="0" w:tplc="DCB0E676">
      <w:start w:val="1"/>
      <w:numFmt w:val="decimal"/>
      <w:suff w:val="nothing"/>
      <w:lvlText w:val="（%1）"/>
      <w:lvlJc w:val="left"/>
      <w:pPr>
        <w:ind w:left="420" w:hanging="420"/>
      </w:pPr>
      <w:rPr>
        <w:rFonts w:ascii="Times New Roman" w:eastAsia="宋体" w:hAnsi="Times New Roman" w:hint="default"/>
        <w:b w:val="0"/>
        <w:bCs w:val="0"/>
        <w:i w:val="0"/>
        <w:spacing w:val="0"/>
        <w:w w:val="100"/>
        <w:position w:val="0"/>
        <w:sz w:val="24"/>
        <w:szCs w:val="24"/>
      </w:rPr>
    </w:lvl>
    <w:lvl w:ilvl="1" w:tplc="4B9031B2">
      <w:start w:val="1"/>
      <w:numFmt w:val="decimal"/>
      <w:lvlText w:val="%2)"/>
      <w:lvlJc w:val="left"/>
      <w:pPr>
        <w:ind w:left="1915" w:hanging="360"/>
      </w:pPr>
      <w:rPr>
        <w:rFonts w:hint="default"/>
      </w:r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25" w15:restartNumberingAfterBreak="0">
    <w:nsid w:val="4D410047"/>
    <w:multiLevelType w:val="multilevel"/>
    <w:tmpl w:val="A668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153113"/>
    <w:multiLevelType w:val="hybridMultilevel"/>
    <w:tmpl w:val="320679EC"/>
    <w:lvl w:ilvl="0" w:tplc="15640340">
      <w:start w:val="1"/>
      <w:numFmt w:val="decimal"/>
      <w:lvlText w:val="%1."/>
      <w:lvlJc w:val="left"/>
      <w:pPr>
        <w:ind w:left="841" w:hanging="360"/>
      </w:pPr>
      <w:rPr>
        <w:rFonts w:hint="default"/>
        <w:b/>
      </w:rPr>
    </w:lvl>
    <w:lvl w:ilvl="1" w:tplc="04090019" w:tentative="1">
      <w:start w:val="1"/>
      <w:numFmt w:val="lowerLetter"/>
      <w:lvlText w:val="%2)"/>
      <w:lvlJc w:val="left"/>
      <w:pPr>
        <w:ind w:left="1361" w:hanging="440"/>
      </w:pPr>
    </w:lvl>
    <w:lvl w:ilvl="2" w:tplc="0409001B" w:tentative="1">
      <w:start w:val="1"/>
      <w:numFmt w:val="lowerRoman"/>
      <w:lvlText w:val="%3."/>
      <w:lvlJc w:val="right"/>
      <w:pPr>
        <w:ind w:left="1801" w:hanging="440"/>
      </w:pPr>
    </w:lvl>
    <w:lvl w:ilvl="3" w:tplc="0409000F" w:tentative="1">
      <w:start w:val="1"/>
      <w:numFmt w:val="decimal"/>
      <w:lvlText w:val="%4."/>
      <w:lvlJc w:val="left"/>
      <w:pPr>
        <w:ind w:left="2241" w:hanging="440"/>
      </w:pPr>
    </w:lvl>
    <w:lvl w:ilvl="4" w:tplc="04090019" w:tentative="1">
      <w:start w:val="1"/>
      <w:numFmt w:val="lowerLetter"/>
      <w:lvlText w:val="%5)"/>
      <w:lvlJc w:val="left"/>
      <w:pPr>
        <w:ind w:left="2681" w:hanging="440"/>
      </w:pPr>
    </w:lvl>
    <w:lvl w:ilvl="5" w:tplc="0409001B" w:tentative="1">
      <w:start w:val="1"/>
      <w:numFmt w:val="lowerRoman"/>
      <w:lvlText w:val="%6."/>
      <w:lvlJc w:val="right"/>
      <w:pPr>
        <w:ind w:left="3121" w:hanging="440"/>
      </w:pPr>
    </w:lvl>
    <w:lvl w:ilvl="6" w:tplc="0409000F" w:tentative="1">
      <w:start w:val="1"/>
      <w:numFmt w:val="decimal"/>
      <w:lvlText w:val="%7."/>
      <w:lvlJc w:val="left"/>
      <w:pPr>
        <w:ind w:left="3561" w:hanging="440"/>
      </w:pPr>
    </w:lvl>
    <w:lvl w:ilvl="7" w:tplc="04090019" w:tentative="1">
      <w:start w:val="1"/>
      <w:numFmt w:val="lowerLetter"/>
      <w:lvlText w:val="%8)"/>
      <w:lvlJc w:val="left"/>
      <w:pPr>
        <w:ind w:left="4001" w:hanging="440"/>
      </w:pPr>
    </w:lvl>
    <w:lvl w:ilvl="8" w:tplc="0409001B" w:tentative="1">
      <w:start w:val="1"/>
      <w:numFmt w:val="lowerRoman"/>
      <w:lvlText w:val="%9."/>
      <w:lvlJc w:val="right"/>
      <w:pPr>
        <w:ind w:left="4441" w:hanging="440"/>
      </w:pPr>
    </w:lvl>
  </w:abstractNum>
  <w:abstractNum w:abstractNumId="27" w15:restartNumberingAfterBreak="0">
    <w:nsid w:val="50F8019F"/>
    <w:multiLevelType w:val="multilevel"/>
    <w:tmpl w:val="7F242C0A"/>
    <w:styleLink w:val="1"/>
    <w:lvl w:ilvl="0">
      <w:start w:val="3"/>
      <w:numFmt w:val="decimal"/>
      <w:lvlText w:val="%1"/>
      <w:lvlJc w:val="left"/>
      <w:pPr>
        <w:ind w:left="425" w:hanging="425"/>
      </w:pPr>
      <w:rPr>
        <w:rFonts w:hint="eastAsia"/>
      </w:rPr>
    </w:lvl>
    <w:lvl w:ilvl="1">
      <w:start w:val="1"/>
      <w:numFmt w:val="none"/>
      <w:lvlText w:val="2.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10333FE"/>
    <w:multiLevelType w:val="hybridMultilevel"/>
    <w:tmpl w:val="A98C1158"/>
    <w:lvl w:ilvl="0" w:tplc="BCD4B2C4">
      <w:start w:val="1"/>
      <w:numFmt w:val="chineseCountingThousand"/>
      <w:suff w:val="space"/>
      <w:lvlText w:val="(%1)"/>
      <w:lvlJc w:val="left"/>
      <w:pPr>
        <w:ind w:left="982" w:hanging="98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1BA24D0"/>
    <w:multiLevelType w:val="hybridMultilevel"/>
    <w:tmpl w:val="0BCE4FCA"/>
    <w:lvl w:ilvl="0" w:tplc="E9D6792C">
      <w:start w:val="1"/>
      <w:numFmt w:val="decimal"/>
      <w:lvlText w:val="%1."/>
      <w:lvlJc w:val="left"/>
      <w:pPr>
        <w:ind w:left="982" w:hanging="420"/>
      </w:pPr>
      <w:rPr>
        <w:rFonts w:hint="eastAsia"/>
        <w:color w:val="000000" w:themeColor="text1"/>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0" w15:restartNumberingAfterBreak="0">
    <w:nsid w:val="5FCB358B"/>
    <w:multiLevelType w:val="hybridMultilevel"/>
    <w:tmpl w:val="A2BC9994"/>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50A0623"/>
    <w:multiLevelType w:val="hybridMultilevel"/>
    <w:tmpl w:val="A9DCE802"/>
    <w:lvl w:ilvl="0" w:tplc="F6D867E2">
      <w:start w:val="1"/>
      <w:numFmt w:val="decimal"/>
      <w:suff w:val="nothing"/>
      <w:lvlText w:val="%1."/>
      <w:lvlJc w:val="left"/>
      <w:pPr>
        <w:ind w:left="982" w:hanging="982"/>
      </w:pPr>
      <w:rPr>
        <w:rFonts w:hint="eastAsia"/>
        <w:color w:val="000000" w:themeColor="text1"/>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32" w15:restartNumberingAfterBreak="0">
    <w:nsid w:val="65193EFB"/>
    <w:multiLevelType w:val="multilevel"/>
    <w:tmpl w:val="B9EE73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EA2025"/>
    <w:multiLevelType w:val="multilevel"/>
    <w:tmpl w:val="8EE8DC44"/>
    <w:lvl w:ilvl="0">
      <w:start w:val="1"/>
      <w:numFmt w:val="none"/>
      <w:pStyle w:val="ab"/>
      <w:suff w:val="nothing"/>
      <w:lvlText w:val="%1"/>
      <w:lvlJc w:val="left"/>
      <w:pPr>
        <w:ind w:left="0" w:firstLine="0"/>
      </w:pPr>
      <w:rPr>
        <w:rFonts w:hint="eastAsia"/>
      </w:rPr>
    </w:lvl>
    <w:lvl w:ilvl="1">
      <w:start w:val="1"/>
      <w:numFmt w:val="decimal"/>
      <w:pStyle w:val="ac"/>
      <w:suff w:val="nothing"/>
      <w:lvlText w:val="%1%2　"/>
      <w:lvlJc w:val="left"/>
      <w:pPr>
        <w:ind w:left="0" w:firstLine="0"/>
      </w:pPr>
      <w:rPr>
        <w:rFonts w:ascii="黑体" w:eastAsia="黑体" w:hint="eastAsia"/>
        <w:b w:val="0"/>
        <w:i w:val="0"/>
        <w:sz w:val="21"/>
      </w:rPr>
    </w:lvl>
    <w:lvl w:ilvl="2">
      <w:start w:val="1"/>
      <w:numFmt w:val="decimal"/>
      <w:pStyle w:val="a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e"/>
      <w:suff w:val="nothing"/>
      <w:lvlText w:val="%1%2.%3.%4　"/>
      <w:lvlJc w:val="left"/>
      <w:pPr>
        <w:ind w:left="0" w:firstLine="0"/>
      </w:pPr>
      <w:rPr>
        <w:rFonts w:ascii="黑体" w:eastAsia="黑体" w:hint="eastAsia"/>
        <w:b w:val="0"/>
        <w:i w:val="0"/>
        <w:sz w:val="21"/>
      </w:rPr>
    </w:lvl>
    <w:lvl w:ilvl="4">
      <w:start w:val="1"/>
      <w:numFmt w:val="decimal"/>
      <w:pStyle w:val="af"/>
      <w:suff w:val="nothing"/>
      <w:lvlText w:val="%1%2.%3.%4.%5　"/>
      <w:lvlJc w:val="left"/>
      <w:pPr>
        <w:ind w:left="0" w:firstLine="0"/>
      </w:pPr>
      <w:rPr>
        <w:rFonts w:ascii="黑体" w:eastAsia="黑体" w:hint="eastAsia"/>
        <w:b w:val="0"/>
        <w:i w:val="0"/>
        <w:sz w:val="21"/>
      </w:rPr>
    </w:lvl>
    <w:lvl w:ilvl="5">
      <w:start w:val="1"/>
      <w:numFmt w:val="decimal"/>
      <w:pStyle w:val="af0"/>
      <w:suff w:val="nothing"/>
      <w:lvlText w:val="%1%2.%3.%4.%5.%6　"/>
      <w:lvlJc w:val="left"/>
      <w:pPr>
        <w:ind w:left="0" w:firstLine="0"/>
      </w:pPr>
      <w:rPr>
        <w:rFonts w:ascii="黑体" w:eastAsia="黑体" w:hint="eastAsia"/>
        <w:b w:val="0"/>
        <w:i w:val="0"/>
        <w:sz w:val="21"/>
      </w:rPr>
    </w:lvl>
    <w:lvl w:ilvl="6">
      <w:start w:val="1"/>
      <w:numFmt w:val="decimal"/>
      <w:pStyle w:val="a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4" w15:restartNumberingAfterBreak="0">
    <w:nsid w:val="6FEF040B"/>
    <w:multiLevelType w:val="hybridMultilevel"/>
    <w:tmpl w:val="80269B2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3A95AF3"/>
    <w:multiLevelType w:val="hybridMultilevel"/>
    <w:tmpl w:val="94121D04"/>
    <w:lvl w:ilvl="0" w:tplc="8B5E3AAE">
      <w:start w:val="1"/>
      <w:numFmt w:val="decimal"/>
      <w:lvlText w:val="（%1）"/>
      <w:lvlJc w:val="left"/>
      <w:pPr>
        <w:ind w:left="1202" w:hanging="720"/>
      </w:pPr>
      <w:rPr>
        <w:rFonts w:hint="default"/>
        <w:b/>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6" w15:restartNumberingAfterBreak="0">
    <w:nsid w:val="77776019"/>
    <w:multiLevelType w:val="hybridMultilevel"/>
    <w:tmpl w:val="8CC26C0A"/>
    <w:lvl w:ilvl="0" w:tplc="03AE9610">
      <w:start w:val="1"/>
      <w:numFmt w:val="decimal"/>
      <w:lvlText w:val="（%1）"/>
      <w:lvlJc w:val="left"/>
      <w:pPr>
        <w:ind w:left="1200" w:hanging="720"/>
      </w:pPr>
      <w:rPr>
        <w:rFonts w:hint="default"/>
        <w:b/>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7" w15:restartNumberingAfterBreak="0">
    <w:nsid w:val="77827906"/>
    <w:multiLevelType w:val="multilevel"/>
    <w:tmpl w:val="4A146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495270"/>
    <w:multiLevelType w:val="multilevel"/>
    <w:tmpl w:val="771E338E"/>
    <w:lvl w:ilvl="0">
      <w:start w:val="1"/>
      <w:numFmt w:val="decimal"/>
      <w:pStyle w:val="af2"/>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9A7FEF"/>
    <w:multiLevelType w:val="hybridMultilevel"/>
    <w:tmpl w:val="85FEFFA8"/>
    <w:lvl w:ilvl="0" w:tplc="6AA0EB1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0" w15:restartNumberingAfterBreak="0">
    <w:nsid w:val="7D9E7A15"/>
    <w:multiLevelType w:val="hybridMultilevel"/>
    <w:tmpl w:val="7F844B82"/>
    <w:lvl w:ilvl="0" w:tplc="3A80B89E">
      <w:start w:val="1"/>
      <w:numFmt w:val="decimal"/>
      <w:lvlText w:val="%1)"/>
      <w:lvlJc w:val="left"/>
      <w:pPr>
        <w:ind w:left="840" w:hanging="420"/>
      </w:pPr>
      <w:rPr>
        <w:rFonts w:hint="eastAsia"/>
        <w:b w:val="0"/>
        <w:i w:val="0"/>
        <w:spacing w:val="0"/>
        <w:w w:val="100"/>
        <w:position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E24774A"/>
    <w:multiLevelType w:val="multilevel"/>
    <w:tmpl w:val="21D2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7"/>
  </w:num>
  <w:num w:numId="3">
    <w:abstractNumId w:val="24"/>
  </w:num>
  <w:num w:numId="4">
    <w:abstractNumId w:val="17"/>
  </w:num>
  <w:num w:numId="5">
    <w:abstractNumId w:val="29"/>
  </w:num>
  <w:num w:numId="6">
    <w:abstractNumId w:val="40"/>
  </w:num>
  <w:num w:numId="7">
    <w:abstractNumId w:val="19"/>
  </w:num>
  <w:num w:numId="8">
    <w:abstractNumId w:val="15"/>
  </w:num>
  <w:num w:numId="9">
    <w:abstractNumId w:val="31"/>
  </w:num>
  <w:num w:numId="10">
    <w:abstractNumId w:val="13"/>
  </w:num>
  <w:num w:numId="11">
    <w:abstractNumId w:val="28"/>
  </w:num>
  <w:num w:numId="12">
    <w:abstractNumId w:val="20"/>
  </w:num>
  <w:num w:numId="13">
    <w:abstractNumId w:val="33"/>
  </w:num>
  <w:num w:numId="14">
    <w:abstractNumId w:val="38"/>
  </w:num>
  <w:num w:numId="15">
    <w:abstractNumId w:val="30"/>
  </w:num>
  <w:num w:numId="16">
    <w:abstractNumId w:val="39"/>
  </w:num>
  <w:num w:numId="17">
    <w:abstractNumId w:val="1"/>
  </w:num>
  <w:num w:numId="18">
    <w:abstractNumId w:val="21"/>
  </w:num>
  <w:num w:numId="19">
    <w:abstractNumId w:val="32"/>
  </w:num>
  <w:num w:numId="20">
    <w:abstractNumId w:val="37"/>
  </w:num>
  <w:num w:numId="21">
    <w:abstractNumId w:val="26"/>
  </w:num>
  <w:num w:numId="22">
    <w:abstractNumId w:val="16"/>
  </w:num>
  <w:num w:numId="23">
    <w:abstractNumId w:val="36"/>
  </w:num>
  <w:num w:numId="24">
    <w:abstractNumId w:val="6"/>
  </w:num>
  <w:num w:numId="25">
    <w:abstractNumId w:val="10"/>
  </w:num>
  <w:num w:numId="26">
    <w:abstractNumId w:val="22"/>
  </w:num>
  <w:num w:numId="27">
    <w:abstractNumId w:val="9"/>
  </w:num>
  <w:num w:numId="28">
    <w:abstractNumId w:val="2"/>
  </w:num>
  <w:num w:numId="29">
    <w:abstractNumId w:val="25"/>
  </w:num>
  <w:num w:numId="30">
    <w:abstractNumId w:val="0"/>
  </w:num>
  <w:num w:numId="31">
    <w:abstractNumId w:val="14"/>
  </w:num>
  <w:num w:numId="32">
    <w:abstractNumId w:val="4"/>
  </w:num>
  <w:num w:numId="33">
    <w:abstractNumId w:val="12"/>
  </w:num>
  <w:num w:numId="34">
    <w:abstractNumId w:val="8"/>
  </w:num>
  <w:num w:numId="35">
    <w:abstractNumId w:val="41"/>
  </w:num>
  <w:num w:numId="36">
    <w:abstractNumId w:val="3"/>
  </w:num>
  <w:num w:numId="37">
    <w:abstractNumId w:val="35"/>
  </w:num>
  <w:num w:numId="38">
    <w:abstractNumId w:val="34"/>
  </w:num>
  <w:num w:numId="39">
    <w:abstractNumId w:val="5"/>
  </w:num>
  <w:num w:numId="40">
    <w:abstractNumId w:val="18"/>
  </w:num>
  <w:num w:numId="41">
    <w:abstractNumId w:val="23"/>
  </w:num>
  <w:num w:numId="42">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DD8"/>
    <w:rsid w:val="000027B9"/>
    <w:rsid w:val="0001285E"/>
    <w:rsid w:val="000128E1"/>
    <w:rsid w:val="000139B2"/>
    <w:rsid w:val="00017A00"/>
    <w:rsid w:val="00017CEA"/>
    <w:rsid w:val="00020394"/>
    <w:rsid w:val="00023E82"/>
    <w:rsid w:val="00024A58"/>
    <w:rsid w:val="00030742"/>
    <w:rsid w:val="00031CC4"/>
    <w:rsid w:val="0003347C"/>
    <w:rsid w:val="000341BF"/>
    <w:rsid w:val="00035599"/>
    <w:rsid w:val="000408AE"/>
    <w:rsid w:val="00040AE9"/>
    <w:rsid w:val="000424A7"/>
    <w:rsid w:val="0004276E"/>
    <w:rsid w:val="00042F27"/>
    <w:rsid w:val="000465F8"/>
    <w:rsid w:val="00053866"/>
    <w:rsid w:val="00065C7D"/>
    <w:rsid w:val="00066A85"/>
    <w:rsid w:val="000673DD"/>
    <w:rsid w:val="000755E3"/>
    <w:rsid w:val="00075A4B"/>
    <w:rsid w:val="000778D1"/>
    <w:rsid w:val="0008231D"/>
    <w:rsid w:val="00082776"/>
    <w:rsid w:val="00082CD3"/>
    <w:rsid w:val="00093D12"/>
    <w:rsid w:val="000A2968"/>
    <w:rsid w:val="000A2A89"/>
    <w:rsid w:val="000A38F4"/>
    <w:rsid w:val="000A5764"/>
    <w:rsid w:val="000B0DB7"/>
    <w:rsid w:val="000B3291"/>
    <w:rsid w:val="000B4A3C"/>
    <w:rsid w:val="000B72BD"/>
    <w:rsid w:val="000C2B15"/>
    <w:rsid w:val="000C37C0"/>
    <w:rsid w:val="000D5A79"/>
    <w:rsid w:val="000E49DD"/>
    <w:rsid w:val="000E5E59"/>
    <w:rsid w:val="000F1601"/>
    <w:rsid w:val="000F3D5F"/>
    <w:rsid w:val="000F4E50"/>
    <w:rsid w:val="000F6FE6"/>
    <w:rsid w:val="001047A2"/>
    <w:rsid w:val="00105AB5"/>
    <w:rsid w:val="00107200"/>
    <w:rsid w:val="00116640"/>
    <w:rsid w:val="00120480"/>
    <w:rsid w:val="0012157A"/>
    <w:rsid w:val="001267D5"/>
    <w:rsid w:val="001300DB"/>
    <w:rsid w:val="00131627"/>
    <w:rsid w:val="00133961"/>
    <w:rsid w:val="00133E9C"/>
    <w:rsid w:val="00136A74"/>
    <w:rsid w:val="00141125"/>
    <w:rsid w:val="001413ED"/>
    <w:rsid w:val="00144343"/>
    <w:rsid w:val="00146229"/>
    <w:rsid w:val="00146602"/>
    <w:rsid w:val="0015255D"/>
    <w:rsid w:val="00156FA6"/>
    <w:rsid w:val="0016439D"/>
    <w:rsid w:val="00165E13"/>
    <w:rsid w:val="00171E24"/>
    <w:rsid w:val="0017206F"/>
    <w:rsid w:val="0017781F"/>
    <w:rsid w:val="0018003D"/>
    <w:rsid w:val="0018177F"/>
    <w:rsid w:val="001824FB"/>
    <w:rsid w:val="001944E4"/>
    <w:rsid w:val="0019697D"/>
    <w:rsid w:val="001A0F60"/>
    <w:rsid w:val="001A1188"/>
    <w:rsid w:val="001A3540"/>
    <w:rsid w:val="001A4A36"/>
    <w:rsid w:val="001B17F3"/>
    <w:rsid w:val="001B1980"/>
    <w:rsid w:val="001B7A2B"/>
    <w:rsid w:val="001C3358"/>
    <w:rsid w:val="001C5A8E"/>
    <w:rsid w:val="001D1E68"/>
    <w:rsid w:val="001D3ECF"/>
    <w:rsid w:val="001D4261"/>
    <w:rsid w:val="001D43D5"/>
    <w:rsid w:val="001E2F43"/>
    <w:rsid w:val="001E2FA7"/>
    <w:rsid w:val="001E389D"/>
    <w:rsid w:val="001E5E0D"/>
    <w:rsid w:val="001E68C9"/>
    <w:rsid w:val="001E70BF"/>
    <w:rsid w:val="001F5C36"/>
    <w:rsid w:val="0020201C"/>
    <w:rsid w:val="00205B81"/>
    <w:rsid w:val="00205F40"/>
    <w:rsid w:val="00212F92"/>
    <w:rsid w:val="00215D23"/>
    <w:rsid w:val="00217EC1"/>
    <w:rsid w:val="00221ADB"/>
    <w:rsid w:val="00224E70"/>
    <w:rsid w:val="00225554"/>
    <w:rsid w:val="00230028"/>
    <w:rsid w:val="0023140D"/>
    <w:rsid w:val="00235953"/>
    <w:rsid w:val="00242E4A"/>
    <w:rsid w:val="0024443B"/>
    <w:rsid w:val="00250297"/>
    <w:rsid w:val="00254014"/>
    <w:rsid w:val="00260775"/>
    <w:rsid w:val="00260B34"/>
    <w:rsid w:val="0026240C"/>
    <w:rsid w:val="00264D7E"/>
    <w:rsid w:val="00267EDE"/>
    <w:rsid w:val="00277F45"/>
    <w:rsid w:val="00287523"/>
    <w:rsid w:val="00290E80"/>
    <w:rsid w:val="002915FA"/>
    <w:rsid w:val="002958AD"/>
    <w:rsid w:val="002967D4"/>
    <w:rsid w:val="0029762B"/>
    <w:rsid w:val="002A6A26"/>
    <w:rsid w:val="002B0D2C"/>
    <w:rsid w:val="002B19DC"/>
    <w:rsid w:val="002B1C86"/>
    <w:rsid w:val="002B3964"/>
    <w:rsid w:val="002C5980"/>
    <w:rsid w:val="002D7BA4"/>
    <w:rsid w:val="002E324A"/>
    <w:rsid w:val="002E6F98"/>
    <w:rsid w:val="002F01E4"/>
    <w:rsid w:val="002F1C0E"/>
    <w:rsid w:val="002F5C40"/>
    <w:rsid w:val="00300842"/>
    <w:rsid w:val="003028D8"/>
    <w:rsid w:val="00311684"/>
    <w:rsid w:val="00314458"/>
    <w:rsid w:val="003147FA"/>
    <w:rsid w:val="0031624C"/>
    <w:rsid w:val="00317CE3"/>
    <w:rsid w:val="003226E0"/>
    <w:rsid w:val="00323A1D"/>
    <w:rsid w:val="003267B5"/>
    <w:rsid w:val="0032753E"/>
    <w:rsid w:val="00342648"/>
    <w:rsid w:val="0034770E"/>
    <w:rsid w:val="00347E92"/>
    <w:rsid w:val="0035562D"/>
    <w:rsid w:val="00357337"/>
    <w:rsid w:val="0036184C"/>
    <w:rsid w:val="00362D9F"/>
    <w:rsid w:val="00363559"/>
    <w:rsid w:val="00366350"/>
    <w:rsid w:val="0036652F"/>
    <w:rsid w:val="00370089"/>
    <w:rsid w:val="003733D8"/>
    <w:rsid w:val="00373760"/>
    <w:rsid w:val="003737CA"/>
    <w:rsid w:val="003771B7"/>
    <w:rsid w:val="003775AD"/>
    <w:rsid w:val="00382BBE"/>
    <w:rsid w:val="00385BB5"/>
    <w:rsid w:val="00392CA8"/>
    <w:rsid w:val="00394B30"/>
    <w:rsid w:val="003A3EBC"/>
    <w:rsid w:val="003A43FB"/>
    <w:rsid w:val="003A72CB"/>
    <w:rsid w:val="003B0D09"/>
    <w:rsid w:val="003C7B99"/>
    <w:rsid w:val="003D03C8"/>
    <w:rsid w:val="003D03D8"/>
    <w:rsid w:val="003D2BB6"/>
    <w:rsid w:val="003E0FB1"/>
    <w:rsid w:val="003E797D"/>
    <w:rsid w:val="003F0B58"/>
    <w:rsid w:val="003F53B6"/>
    <w:rsid w:val="003F5449"/>
    <w:rsid w:val="003F72EB"/>
    <w:rsid w:val="00401CB8"/>
    <w:rsid w:val="00404230"/>
    <w:rsid w:val="00404D22"/>
    <w:rsid w:val="0041085C"/>
    <w:rsid w:val="004156B1"/>
    <w:rsid w:val="0042023F"/>
    <w:rsid w:val="00426B2D"/>
    <w:rsid w:val="004314E0"/>
    <w:rsid w:val="0043369A"/>
    <w:rsid w:val="00437D3C"/>
    <w:rsid w:val="00445FBC"/>
    <w:rsid w:val="00460B52"/>
    <w:rsid w:val="004753A2"/>
    <w:rsid w:val="00483069"/>
    <w:rsid w:val="00487D8D"/>
    <w:rsid w:val="00487F90"/>
    <w:rsid w:val="00491BE9"/>
    <w:rsid w:val="00492C17"/>
    <w:rsid w:val="0049600C"/>
    <w:rsid w:val="004A4B46"/>
    <w:rsid w:val="004B0A40"/>
    <w:rsid w:val="004B0A4C"/>
    <w:rsid w:val="004B0F6B"/>
    <w:rsid w:val="004B4F40"/>
    <w:rsid w:val="004B7A18"/>
    <w:rsid w:val="004C0313"/>
    <w:rsid w:val="004C46C8"/>
    <w:rsid w:val="004C4D0E"/>
    <w:rsid w:val="004D188A"/>
    <w:rsid w:val="004E0110"/>
    <w:rsid w:val="004E027F"/>
    <w:rsid w:val="004E2F9D"/>
    <w:rsid w:val="004F1957"/>
    <w:rsid w:val="004F1F5D"/>
    <w:rsid w:val="004F6C43"/>
    <w:rsid w:val="00503BB0"/>
    <w:rsid w:val="0050439E"/>
    <w:rsid w:val="0050546E"/>
    <w:rsid w:val="005057C5"/>
    <w:rsid w:val="00511F01"/>
    <w:rsid w:val="00515F45"/>
    <w:rsid w:val="00516D64"/>
    <w:rsid w:val="00521744"/>
    <w:rsid w:val="00526705"/>
    <w:rsid w:val="00527BC3"/>
    <w:rsid w:val="0053325E"/>
    <w:rsid w:val="00533BCE"/>
    <w:rsid w:val="005405AF"/>
    <w:rsid w:val="00540A86"/>
    <w:rsid w:val="005437E5"/>
    <w:rsid w:val="00546320"/>
    <w:rsid w:val="005509F5"/>
    <w:rsid w:val="00556EB1"/>
    <w:rsid w:val="005577BB"/>
    <w:rsid w:val="00561BDB"/>
    <w:rsid w:val="005632C4"/>
    <w:rsid w:val="00581FE0"/>
    <w:rsid w:val="00582CD5"/>
    <w:rsid w:val="00583346"/>
    <w:rsid w:val="00585F86"/>
    <w:rsid w:val="0058660F"/>
    <w:rsid w:val="00595418"/>
    <w:rsid w:val="005A0A19"/>
    <w:rsid w:val="005A15DF"/>
    <w:rsid w:val="005A1E89"/>
    <w:rsid w:val="005B0C0D"/>
    <w:rsid w:val="005B3A99"/>
    <w:rsid w:val="005B6D37"/>
    <w:rsid w:val="005C7549"/>
    <w:rsid w:val="005E072F"/>
    <w:rsid w:val="005E1D0C"/>
    <w:rsid w:val="005E47B7"/>
    <w:rsid w:val="005F3C7F"/>
    <w:rsid w:val="005F4041"/>
    <w:rsid w:val="005F4D9F"/>
    <w:rsid w:val="00603BF9"/>
    <w:rsid w:val="006042C2"/>
    <w:rsid w:val="00604C2C"/>
    <w:rsid w:val="0061143C"/>
    <w:rsid w:val="006131CC"/>
    <w:rsid w:val="0061472C"/>
    <w:rsid w:val="00614FAC"/>
    <w:rsid w:val="00625742"/>
    <w:rsid w:val="006373A2"/>
    <w:rsid w:val="00644C37"/>
    <w:rsid w:val="006462A6"/>
    <w:rsid w:val="00647EA8"/>
    <w:rsid w:val="00655CAC"/>
    <w:rsid w:val="00660623"/>
    <w:rsid w:val="00660683"/>
    <w:rsid w:val="00661004"/>
    <w:rsid w:val="00666D8D"/>
    <w:rsid w:val="00683509"/>
    <w:rsid w:val="0068688C"/>
    <w:rsid w:val="006870AE"/>
    <w:rsid w:val="00692D64"/>
    <w:rsid w:val="0069306C"/>
    <w:rsid w:val="00693901"/>
    <w:rsid w:val="00694858"/>
    <w:rsid w:val="00695456"/>
    <w:rsid w:val="006A0A79"/>
    <w:rsid w:val="006A20E6"/>
    <w:rsid w:val="006A3BE4"/>
    <w:rsid w:val="006A4F60"/>
    <w:rsid w:val="006B21F2"/>
    <w:rsid w:val="006B3365"/>
    <w:rsid w:val="006C2AD1"/>
    <w:rsid w:val="006C2BC6"/>
    <w:rsid w:val="006C39C4"/>
    <w:rsid w:val="006C4D63"/>
    <w:rsid w:val="006C7DD9"/>
    <w:rsid w:val="006D12B9"/>
    <w:rsid w:val="006D1EED"/>
    <w:rsid w:val="006D4B1E"/>
    <w:rsid w:val="006D5D09"/>
    <w:rsid w:val="006D5F17"/>
    <w:rsid w:val="006D7C48"/>
    <w:rsid w:val="006E13E9"/>
    <w:rsid w:val="006E369A"/>
    <w:rsid w:val="006E756F"/>
    <w:rsid w:val="006F067E"/>
    <w:rsid w:val="006F477E"/>
    <w:rsid w:val="006F4A27"/>
    <w:rsid w:val="0070068A"/>
    <w:rsid w:val="00701178"/>
    <w:rsid w:val="00701444"/>
    <w:rsid w:val="0070244A"/>
    <w:rsid w:val="00707E6C"/>
    <w:rsid w:val="00711004"/>
    <w:rsid w:val="00714500"/>
    <w:rsid w:val="00716775"/>
    <w:rsid w:val="00720928"/>
    <w:rsid w:val="00724E23"/>
    <w:rsid w:val="00735087"/>
    <w:rsid w:val="00737475"/>
    <w:rsid w:val="007402C0"/>
    <w:rsid w:val="00740889"/>
    <w:rsid w:val="00742F83"/>
    <w:rsid w:val="0075033A"/>
    <w:rsid w:val="00753142"/>
    <w:rsid w:val="007604CF"/>
    <w:rsid w:val="00761C2D"/>
    <w:rsid w:val="007778D1"/>
    <w:rsid w:val="00777F75"/>
    <w:rsid w:val="00781AB0"/>
    <w:rsid w:val="00781DF4"/>
    <w:rsid w:val="00785C7B"/>
    <w:rsid w:val="00795B16"/>
    <w:rsid w:val="00797113"/>
    <w:rsid w:val="007A0A0D"/>
    <w:rsid w:val="007A5AEB"/>
    <w:rsid w:val="007B239D"/>
    <w:rsid w:val="007B2414"/>
    <w:rsid w:val="007B2821"/>
    <w:rsid w:val="007B2BF8"/>
    <w:rsid w:val="007B3ADD"/>
    <w:rsid w:val="007B5C9F"/>
    <w:rsid w:val="007B651F"/>
    <w:rsid w:val="007C2D4C"/>
    <w:rsid w:val="007C7EE7"/>
    <w:rsid w:val="007D2046"/>
    <w:rsid w:val="007D3765"/>
    <w:rsid w:val="007D4601"/>
    <w:rsid w:val="007E0E63"/>
    <w:rsid w:val="007E3560"/>
    <w:rsid w:val="007F7BCB"/>
    <w:rsid w:val="00800225"/>
    <w:rsid w:val="0080452E"/>
    <w:rsid w:val="008052B6"/>
    <w:rsid w:val="00811478"/>
    <w:rsid w:val="00811C18"/>
    <w:rsid w:val="00813CF6"/>
    <w:rsid w:val="008222C1"/>
    <w:rsid w:val="00824994"/>
    <w:rsid w:val="0082678A"/>
    <w:rsid w:val="00827C7A"/>
    <w:rsid w:val="0083213C"/>
    <w:rsid w:val="00832EF6"/>
    <w:rsid w:val="00833433"/>
    <w:rsid w:val="008350DA"/>
    <w:rsid w:val="008434E5"/>
    <w:rsid w:val="00853A0A"/>
    <w:rsid w:val="00855B0D"/>
    <w:rsid w:val="008569FA"/>
    <w:rsid w:val="008613E5"/>
    <w:rsid w:val="00864142"/>
    <w:rsid w:val="008649B7"/>
    <w:rsid w:val="008658FD"/>
    <w:rsid w:val="00872AE7"/>
    <w:rsid w:val="00873C00"/>
    <w:rsid w:val="0087400B"/>
    <w:rsid w:val="0087513A"/>
    <w:rsid w:val="00881585"/>
    <w:rsid w:val="00882DE3"/>
    <w:rsid w:val="00883054"/>
    <w:rsid w:val="00884DD1"/>
    <w:rsid w:val="0088556A"/>
    <w:rsid w:val="008A44CB"/>
    <w:rsid w:val="008A52D4"/>
    <w:rsid w:val="008B091A"/>
    <w:rsid w:val="008B15D6"/>
    <w:rsid w:val="008B640F"/>
    <w:rsid w:val="008C016C"/>
    <w:rsid w:val="008C4BC0"/>
    <w:rsid w:val="008C554B"/>
    <w:rsid w:val="008C584D"/>
    <w:rsid w:val="008C5CDD"/>
    <w:rsid w:val="008C71D5"/>
    <w:rsid w:val="008C792B"/>
    <w:rsid w:val="008D04D9"/>
    <w:rsid w:val="008D56B3"/>
    <w:rsid w:val="008E10D4"/>
    <w:rsid w:val="008E2A82"/>
    <w:rsid w:val="008E2EAE"/>
    <w:rsid w:val="008F3ED8"/>
    <w:rsid w:val="008F6AA5"/>
    <w:rsid w:val="00901898"/>
    <w:rsid w:val="00901FC8"/>
    <w:rsid w:val="00902D6E"/>
    <w:rsid w:val="009041A8"/>
    <w:rsid w:val="009060B2"/>
    <w:rsid w:val="00906C9D"/>
    <w:rsid w:val="00913047"/>
    <w:rsid w:val="00913338"/>
    <w:rsid w:val="009259BB"/>
    <w:rsid w:val="00926148"/>
    <w:rsid w:val="00930EF7"/>
    <w:rsid w:val="0093103E"/>
    <w:rsid w:val="00931641"/>
    <w:rsid w:val="0093182F"/>
    <w:rsid w:val="0093383C"/>
    <w:rsid w:val="009450EF"/>
    <w:rsid w:val="009466DA"/>
    <w:rsid w:val="00947C74"/>
    <w:rsid w:val="0095364B"/>
    <w:rsid w:val="00963D83"/>
    <w:rsid w:val="00966BDE"/>
    <w:rsid w:val="00967459"/>
    <w:rsid w:val="009733E2"/>
    <w:rsid w:val="009874F6"/>
    <w:rsid w:val="00990268"/>
    <w:rsid w:val="009949AE"/>
    <w:rsid w:val="00996967"/>
    <w:rsid w:val="009A1FFC"/>
    <w:rsid w:val="009A5155"/>
    <w:rsid w:val="009B447C"/>
    <w:rsid w:val="009B44B2"/>
    <w:rsid w:val="009B5DCD"/>
    <w:rsid w:val="009C041E"/>
    <w:rsid w:val="009C1426"/>
    <w:rsid w:val="009C2690"/>
    <w:rsid w:val="009D0298"/>
    <w:rsid w:val="009D05A1"/>
    <w:rsid w:val="009D63B3"/>
    <w:rsid w:val="009D77DB"/>
    <w:rsid w:val="009E04E2"/>
    <w:rsid w:val="009E2332"/>
    <w:rsid w:val="009E23B9"/>
    <w:rsid w:val="009E5BA3"/>
    <w:rsid w:val="009E69E5"/>
    <w:rsid w:val="009F0C43"/>
    <w:rsid w:val="009F2B36"/>
    <w:rsid w:val="009F3200"/>
    <w:rsid w:val="009F36BC"/>
    <w:rsid w:val="009F3EA4"/>
    <w:rsid w:val="009F6198"/>
    <w:rsid w:val="00A06716"/>
    <w:rsid w:val="00A13027"/>
    <w:rsid w:val="00A13F89"/>
    <w:rsid w:val="00A17125"/>
    <w:rsid w:val="00A25FED"/>
    <w:rsid w:val="00A276B5"/>
    <w:rsid w:val="00A31D88"/>
    <w:rsid w:val="00A36149"/>
    <w:rsid w:val="00A44ABA"/>
    <w:rsid w:val="00A506D6"/>
    <w:rsid w:val="00A509DA"/>
    <w:rsid w:val="00A56302"/>
    <w:rsid w:val="00A57F60"/>
    <w:rsid w:val="00A6297E"/>
    <w:rsid w:val="00A71FE2"/>
    <w:rsid w:val="00A7278F"/>
    <w:rsid w:val="00A736C2"/>
    <w:rsid w:val="00A74C89"/>
    <w:rsid w:val="00A92B8A"/>
    <w:rsid w:val="00AB0100"/>
    <w:rsid w:val="00AB2520"/>
    <w:rsid w:val="00AB4203"/>
    <w:rsid w:val="00AB4A09"/>
    <w:rsid w:val="00AB4CDE"/>
    <w:rsid w:val="00AB59BC"/>
    <w:rsid w:val="00AB5AD6"/>
    <w:rsid w:val="00AB7552"/>
    <w:rsid w:val="00AC23AB"/>
    <w:rsid w:val="00AC443A"/>
    <w:rsid w:val="00AC64B3"/>
    <w:rsid w:val="00AD08EE"/>
    <w:rsid w:val="00AD0DD8"/>
    <w:rsid w:val="00AD2061"/>
    <w:rsid w:val="00AD26D9"/>
    <w:rsid w:val="00AD78A7"/>
    <w:rsid w:val="00AE0508"/>
    <w:rsid w:val="00AE79DE"/>
    <w:rsid w:val="00AF0131"/>
    <w:rsid w:val="00AF3CAD"/>
    <w:rsid w:val="00AF3D8D"/>
    <w:rsid w:val="00B01924"/>
    <w:rsid w:val="00B05BA8"/>
    <w:rsid w:val="00B06947"/>
    <w:rsid w:val="00B07411"/>
    <w:rsid w:val="00B1346A"/>
    <w:rsid w:val="00B31AB1"/>
    <w:rsid w:val="00B32770"/>
    <w:rsid w:val="00B33B59"/>
    <w:rsid w:val="00B35058"/>
    <w:rsid w:val="00B37E2C"/>
    <w:rsid w:val="00B41C34"/>
    <w:rsid w:val="00B44A46"/>
    <w:rsid w:val="00B45BCD"/>
    <w:rsid w:val="00B46CB2"/>
    <w:rsid w:val="00B51DDC"/>
    <w:rsid w:val="00B57F62"/>
    <w:rsid w:val="00B61722"/>
    <w:rsid w:val="00B63229"/>
    <w:rsid w:val="00B66595"/>
    <w:rsid w:val="00B673D5"/>
    <w:rsid w:val="00B7240E"/>
    <w:rsid w:val="00B771DB"/>
    <w:rsid w:val="00B817C5"/>
    <w:rsid w:val="00B8475C"/>
    <w:rsid w:val="00B84B3A"/>
    <w:rsid w:val="00B86AE8"/>
    <w:rsid w:val="00B91FBE"/>
    <w:rsid w:val="00B975A0"/>
    <w:rsid w:val="00BA0247"/>
    <w:rsid w:val="00BA13DD"/>
    <w:rsid w:val="00BA1634"/>
    <w:rsid w:val="00BC108F"/>
    <w:rsid w:val="00BC1C93"/>
    <w:rsid w:val="00BC54FB"/>
    <w:rsid w:val="00BC7D01"/>
    <w:rsid w:val="00BD437D"/>
    <w:rsid w:val="00BD5CA7"/>
    <w:rsid w:val="00BD6F60"/>
    <w:rsid w:val="00BE6CF2"/>
    <w:rsid w:val="00BF1964"/>
    <w:rsid w:val="00BF45F7"/>
    <w:rsid w:val="00BF5916"/>
    <w:rsid w:val="00C0071B"/>
    <w:rsid w:val="00C03515"/>
    <w:rsid w:val="00C03A44"/>
    <w:rsid w:val="00C03B90"/>
    <w:rsid w:val="00C05975"/>
    <w:rsid w:val="00C1187D"/>
    <w:rsid w:val="00C12A56"/>
    <w:rsid w:val="00C15785"/>
    <w:rsid w:val="00C204B3"/>
    <w:rsid w:val="00C21816"/>
    <w:rsid w:val="00C2398F"/>
    <w:rsid w:val="00C23E6D"/>
    <w:rsid w:val="00C24272"/>
    <w:rsid w:val="00C35358"/>
    <w:rsid w:val="00C35DC4"/>
    <w:rsid w:val="00C36AD6"/>
    <w:rsid w:val="00C46C75"/>
    <w:rsid w:val="00C479ED"/>
    <w:rsid w:val="00C52112"/>
    <w:rsid w:val="00C645A7"/>
    <w:rsid w:val="00C66D35"/>
    <w:rsid w:val="00C6762C"/>
    <w:rsid w:val="00C7047A"/>
    <w:rsid w:val="00C844DB"/>
    <w:rsid w:val="00C86C25"/>
    <w:rsid w:val="00C90B8B"/>
    <w:rsid w:val="00C90E86"/>
    <w:rsid w:val="00C92B4D"/>
    <w:rsid w:val="00C93C7B"/>
    <w:rsid w:val="00C95C9F"/>
    <w:rsid w:val="00C95E1B"/>
    <w:rsid w:val="00CA08CA"/>
    <w:rsid w:val="00CA1AF3"/>
    <w:rsid w:val="00CB259F"/>
    <w:rsid w:val="00CB295E"/>
    <w:rsid w:val="00CB36CB"/>
    <w:rsid w:val="00CB4E41"/>
    <w:rsid w:val="00CB5E26"/>
    <w:rsid w:val="00CB779A"/>
    <w:rsid w:val="00CC0755"/>
    <w:rsid w:val="00CC3D93"/>
    <w:rsid w:val="00CC762E"/>
    <w:rsid w:val="00CD1B04"/>
    <w:rsid w:val="00CD200F"/>
    <w:rsid w:val="00CD6143"/>
    <w:rsid w:val="00CD6726"/>
    <w:rsid w:val="00CD7155"/>
    <w:rsid w:val="00CD75B5"/>
    <w:rsid w:val="00CE38E6"/>
    <w:rsid w:val="00CF0E98"/>
    <w:rsid w:val="00CF68F7"/>
    <w:rsid w:val="00CF7C04"/>
    <w:rsid w:val="00D01FF6"/>
    <w:rsid w:val="00D04121"/>
    <w:rsid w:val="00D13C62"/>
    <w:rsid w:val="00D14E1A"/>
    <w:rsid w:val="00D1700B"/>
    <w:rsid w:val="00D209A4"/>
    <w:rsid w:val="00D235F5"/>
    <w:rsid w:val="00D238E2"/>
    <w:rsid w:val="00D31608"/>
    <w:rsid w:val="00D3229A"/>
    <w:rsid w:val="00D3565C"/>
    <w:rsid w:val="00D4169D"/>
    <w:rsid w:val="00D43E0C"/>
    <w:rsid w:val="00D45368"/>
    <w:rsid w:val="00D460C2"/>
    <w:rsid w:val="00D50EC9"/>
    <w:rsid w:val="00D518BD"/>
    <w:rsid w:val="00D57E9C"/>
    <w:rsid w:val="00D6009C"/>
    <w:rsid w:val="00D632CD"/>
    <w:rsid w:val="00D72B93"/>
    <w:rsid w:val="00D8213B"/>
    <w:rsid w:val="00D83917"/>
    <w:rsid w:val="00D84DE4"/>
    <w:rsid w:val="00D864F2"/>
    <w:rsid w:val="00D872DA"/>
    <w:rsid w:val="00D949FF"/>
    <w:rsid w:val="00D95130"/>
    <w:rsid w:val="00D96877"/>
    <w:rsid w:val="00DA08DC"/>
    <w:rsid w:val="00DB418B"/>
    <w:rsid w:val="00DB41A5"/>
    <w:rsid w:val="00DB57AF"/>
    <w:rsid w:val="00DB6332"/>
    <w:rsid w:val="00DC1B6B"/>
    <w:rsid w:val="00DC1FC8"/>
    <w:rsid w:val="00DC2C29"/>
    <w:rsid w:val="00DC67A1"/>
    <w:rsid w:val="00DC697A"/>
    <w:rsid w:val="00DD0194"/>
    <w:rsid w:val="00DD19D5"/>
    <w:rsid w:val="00DD2385"/>
    <w:rsid w:val="00DD2736"/>
    <w:rsid w:val="00DD5F5B"/>
    <w:rsid w:val="00DE33C0"/>
    <w:rsid w:val="00DE43D6"/>
    <w:rsid w:val="00DF1790"/>
    <w:rsid w:val="00DF6D2D"/>
    <w:rsid w:val="00DF783F"/>
    <w:rsid w:val="00E11E2C"/>
    <w:rsid w:val="00E14094"/>
    <w:rsid w:val="00E166C1"/>
    <w:rsid w:val="00E16B73"/>
    <w:rsid w:val="00E240D3"/>
    <w:rsid w:val="00E300DB"/>
    <w:rsid w:val="00E32EBB"/>
    <w:rsid w:val="00E359FE"/>
    <w:rsid w:val="00E42817"/>
    <w:rsid w:val="00E53878"/>
    <w:rsid w:val="00E54EC4"/>
    <w:rsid w:val="00E60FFC"/>
    <w:rsid w:val="00E619CE"/>
    <w:rsid w:val="00E637AA"/>
    <w:rsid w:val="00E66C69"/>
    <w:rsid w:val="00E73194"/>
    <w:rsid w:val="00E73243"/>
    <w:rsid w:val="00E73A16"/>
    <w:rsid w:val="00E745EE"/>
    <w:rsid w:val="00E7472F"/>
    <w:rsid w:val="00E77D61"/>
    <w:rsid w:val="00E8125B"/>
    <w:rsid w:val="00E86296"/>
    <w:rsid w:val="00E91144"/>
    <w:rsid w:val="00E92D7F"/>
    <w:rsid w:val="00EA4492"/>
    <w:rsid w:val="00EA7607"/>
    <w:rsid w:val="00EB0DF8"/>
    <w:rsid w:val="00EB5B70"/>
    <w:rsid w:val="00EC51B2"/>
    <w:rsid w:val="00EC7E2E"/>
    <w:rsid w:val="00ED7112"/>
    <w:rsid w:val="00EE12AB"/>
    <w:rsid w:val="00EF1A76"/>
    <w:rsid w:val="00EF1EE7"/>
    <w:rsid w:val="00EF36CF"/>
    <w:rsid w:val="00EF4BDB"/>
    <w:rsid w:val="00F027A0"/>
    <w:rsid w:val="00F032E9"/>
    <w:rsid w:val="00F05069"/>
    <w:rsid w:val="00F055F6"/>
    <w:rsid w:val="00F05DB6"/>
    <w:rsid w:val="00F160F1"/>
    <w:rsid w:val="00F16C39"/>
    <w:rsid w:val="00F216B2"/>
    <w:rsid w:val="00F22D87"/>
    <w:rsid w:val="00F25E27"/>
    <w:rsid w:val="00F271A0"/>
    <w:rsid w:val="00F30670"/>
    <w:rsid w:val="00F31832"/>
    <w:rsid w:val="00F36743"/>
    <w:rsid w:val="00F41F87"/>
    <w:rsid w:val="00F4268A"/>
    <w:rsid w:val="00F44FD5"/>
    <w:rsid w:val="00F47678"/>
    <w:rsid w:val="00F50DD8"/>
    <w:rsid w:val="00F64ABD"/>
    <w:rsid w:val="00F661E6"/>
    <w:rsid w:val="00F71A64"/>
    <w:rsid w:val="00F73A87"/>
    <w:rsid w:val="00F75E51"/>
    <w:rsid w:val="00F80230"/>
    <w:rsid w:val="00F819FC"/>
    <w:rsid w:val="00F8372F"/>
    <w:rsid w:val="00F850E2"/>
    <w:rsid w:val="00F85AEF"/>
    <w:rsid w:val="00F9027E"/>
    <w:rsid w:val="00F9088D"/>
    <w:rsid w:val="00F90FA5"/>
    <w:rsid w:val="00F92B57"/>
    <w:rsid w:val="00F93C05"/>
    <w:rsid w:val="00F9487C"/>
    <w:rsid w:val="00F95AA2"/>
    <w:rsid w:val="00F969F0"/>
    <w:rsid w:val="00FA319C"/>
    <w:rsid w:val="00FA69BC"/>
    <w:rsid w:val="00FA753F"/>
    <w:rsid w:val="00FB495B"/>
    <w:rsid w:val="00FC4BA1"/>
    <w:rsid w:val="00FC5CDD"/>
    <w:rsid w:val="00FC6583"/>
    <w:rsid w:val="00FC6C5B"/>
    <w:rsid w:val="00FC7D9C"/>
    <w:rsid w:val="00FD06A9"/>
    <w:rsid w:val="00FD0ECF"/>
    <w:rsid w:val="00FD65B8"/>
    <w:rsid w:val="00FD7CD7"/>
    <w:rsid w:val="00FE02BD"/>
    <w:rsid w:val="00FE6382"/>
    <w:rsid w:val="00FF3D28"/>
    <w:rsid w:val="00FF45B6"/>
    <w:rsid w:val="00FF4FCD"/>
    <w:rsid w:val="00FF6960"/>
    <w:rsid w:val="00FF7BE4"/>
    <w:rsid w:val="02350AAE"/>
    <w:rsid w:val="032325B2"/>
    <w:rsid w:val="03A23DA2"/>
    <w:rsid w:val="03D62B67"/>
    <w:rsid w:val="03FC0FD7"/>
    <w:rsid w:val="056C1D8D"/>
    <w:rsid w:val="064A47E3"/>
    <w:rsid w:val="06944CEE"/>
    <w:rsid w:val="077C47D2"/>
    <w:rsid w:val="08C34FFA"/>
    <w:rsid w:val="098F5A96"/>
    <w:rsid w:val="09AD1E95"/>
    <w:rsid w:val="09B66F46"/>
    <w:rsid w:val="0A4159F2"/>
    <w:rsid w:val="0A5F395E"/>
    <w:rsid w:val="0B2C7222"/>
    <w:rsid w:val="0BBA1112"/>
    <w:rsid w:val="0C7C250A"/>
    <w:rsid w:val="0E2B6B39"/>
    <w:rsid w:val="0E7101FB"/>
    <w:rsid w:val="0F462BE0"/>
    <w:rsid w:val="0F60034C"/>
    <w:rsid w:val="10110504"/>
    <w:rsid w:val="106F5BC5"/>
    <w:rsid w:val="11D76DEA"/>
    <w:rsid w:val="12A439BB"/>
    <w:rsid w:val="1300548B"/>
    <w:rsid w:val="13CC321D"/>
    <w:rsid w:val="15B07609"/>
    <w:rsid w:val="1666420B"/>
    <w:rsid w:val="17907F1A"/>
    <w:rsid w:val="17AE7834"/>
    <w:rsid w:val="18300159"/>
    <w:rsid w:val="1A8E2800"/>
    <w:rsid w:val="1B0A4E48"/>
    <w:rsid w:val="1B1C1936"/>
    <w:rsid w:val="1B7C7FF4"/>
    <w:rsid w:val="1C1F15B0"/>
    <w:rsid w:val="1C300323"/>
    <w:rsid w:val="1C356EBF"/>
    <w:rsid w:val="1C6F2C46"/>
    <w:rsid w:val="1C8E2E19"/>
    <w:rsid w:val="1D57420D"/>
    <w:rsid w:val="1D861A70"/>
    <w:rsid w:val="1E3037B5"/>
    <w:rsid w:val="1E68607D"/>
    <w:rsid w:val="1F5A5B51"/>
    <w:rsid w:val="1F9850FD"/>
    <w:rsid w:val="203C1AB1"/>
    <w:rsid w:val="206D4540"/>
    <w:rsid w:val="20BD748D"/>
    <w:rsid w:val="213818A9"/>
    <w:rsid w:val="21715713"/>
    <w:rsid w:val="228B3959"/>
    <w:rsid w:val="23611FC0"/>
    <w:rsid w:val="23771C09"/>
    <w:rsid w:val="23810E09"/>
    <w:rsid w:val="23D61219"/>
    <w:rsid w:val="24C77752"/>
    <w:rsid w:val="254A1256"/>
    <w:rsid w:val="269826CF"/>
    <w:rsid w:val="296F6BD6"/>
    <w:rsid w:val="29CF066F"/>
    <w:rsid w:val="2B6853F4"/>
    <w:rsid w:val="2C401E42"/>
    <w:rsid w:val="2C763182"/>
    <w:rsid w:val="2CCF1A19"/>
    <w:rsid w:val="2D690014"/>
    <w:rsid w:val="2D7F0555"/>
    <w:rsid w:val="2E153FB5"/>
    <w:rsid w:val="2F1625B7"/>
    <w:rsid w:val="2F241650"/>
    <w:rsid w:val="2F5B3257"/>
    <w:rsid w:val="2FF23FD6"/>
    <w:rsid w:val="30A64C1D"/>
    <w:rsid w:val="30EB5869"/>
    <w:rsid w:val="31146433"/>
    <w:rsid w:val="321C2BD2"/>
    <w:rsid w:val="337C30D3"/>
    <w:rsid w:val="338C2B50"/>
    <w:rsid w:val="33BB2C44"/>
    <w:rsid w:val="33F02D38"/>
    <w:rsid w:val="34040C11"/>
    <w:rsid w:val="35316EFA"/>
    <w:rsid w:val="35DE2B48"/>
    <w:rsid w:val="365F78BB"/>
    <w:rsid w:val="3745621B"/>
    <w:rsid w:val="38300062"/>
    <w:rsid w:val="38CF3644"/>
    <w:rsid w:val="38D33A57"/>
    <w:rsid w:val="38F00F55"/>
    <w:rsid w:val="39281AB0"/>
    <w:rsid w:val="393831B4"/>
    <w:rsid w:val="39A12659"/>
    <w:rsid w:val="39C02639"/>
    <w:rsid w:val="39C3314D"/>
    <w:rsid w:val="39F21AEE"/>
    <w:rsid w:val="3B632976"/>
    <w:rsid w:val="3B960554"/>
    <w:rsid w:val="3E5A0A97"/>
    <w:rsid w:val="3FC962FB"/>
    <w:rsid w:val="408836C4"/>
    <w:rsid w:val="41344485"/>
    <w:rsid w:val="42267A79"/>
    <w:rsid w:val="42B82BCD"/>
    <w:rsid w:val="43645460"/>
    <w:rsid w:val="43C74E2D"/>
    <w:rsid w:val="43C80D64"/>
    <w:rsid w:val="45116409"/>
    <w:rsid w:val="45E91FBD"/>
    <w:rsid w:val="46116E9C"/>
    <w:rsid w:val="461E52CF"/>
    <w:rsid w:val="46FB789F"/>
    <w:rsid w:val="474A0457"/>
    <w:rsid w:val="478A594C"/>
    <w:rsid w:val="47AC604D"/>
    <w:rsid w:val="47BB04D0"/>
    <w:rsid w:val="48C018EA"/>
    <w:rsid w:val="495E4A65"/>
    <w:rsid w:val="49680F5F"/>
    <w:rsid w:val="497662DC"/>
    <w:rsid w:val="4A1F75EE"/>
    <w:rsid w:val="4A413C88"/>
    <w:rsid w:val="4B577AA5"/>
    <w:rsid w:val="4D8D7236"/>
    <w:rsid w:val="4E2C4919"/>
    <w:rsid w:val="4E751CB4"/>
    <w:rsid w:val="4FFC1F33"/>
    <w:rsid w:val="517A085C"/>
    <w:rsid w:val="5262025F"/>
    <w:rsid w:val="5283074C"/>
    <w:rsid w:val="534E0B31"/>
    <w:rsid w:val="54DC3E28"/>
    <w:rsid w:val="557B20A3"/>
    <w:rsid w:val="56BE0A27"/>
    <w:rsid w:val="56EC6F61"/>
    <w:rsid w:val="57003923"/>
    <w:rsid w:val="57D15C83"/>
    <w:rsid w:val="57F250CF"/>
    <w:rsid w:val="580811A7"/>
    <w:rsid w:val="58C9147A"/>
    <w:rsid w:val="58D534F3"/>
    <w:rsid w:val="596C553A"/>
    <w:rsid w:val="59975EDC"/>
    <w:rsid w:val="599B101E"/>
    <w:rsid w:val="5B18539A"/>
    <w:rsid w:val="5BA72759"/>
    <w:rsid w:val="5D552683"/>
    <w:rsid w:val="5F8224B9"/>
    <w:rsid w:val="5FB67E51"/>
    <w:rsid w:val="5FE11742"/>
    <w:rsid w:val="601022CA"/>
    <w:rsid w:val="607338B8"/>
    <w:rsid w:val="608A0BA5"/>
    <w:rsid w:val="60B37021"/>
    <w:rsid w:val="6152641D"/>
    <w:rsid w:val="61BB0E4B"/>
    <w:rsid w:val="62A41D9A"/>
    <w:rsid w:val="632319DD"/>
    <w:rsid w:val="638C5C2C"/>
    <w:rsid w:val="63B7113B"/>
    <w:rsid w:val="63C208C9"/>
    <w:rsid w:val="64835583"/>
    <w:rsid w:val="64A475F4"/>
    <w:rsid w:val="65C003FB"/>
    <w:rsid w:val="665D3BC1"/>
    <w:rsid w:val="66A40B6D"/>
    <w:rsid w:val="67150FC1"/>
    <w:rsid w:val="6737502A"/>
    <w:rsid w:val="67760121"/>
    <w:rsid w:val="67A1697C"/>
    <w:rsid w:val="686F7E1F"/>
    <w:rsid w:val="69CE00EC"/>
    <w:rsid w:val="6A023891"/>
    <w:rsid w:val="6B857E99"/>
    <w:rsid w:val="6B9D7CFE"/>
    <w:rsid w:val="6BC03963"/>
    <w:rsid w:val="6BC821FD"/>
    <w:rsid w:val="6C0F485D"/>
    <w:rsid w:val="6CDA1EDF"/>
    <w:rsid w:val="6E583186"/>
    <w:rsid w:val="6ED72343"/>
    <w:rsid w:val="6ED9337C"/>
    <w:rsid w:val="6F8A0174"/>
    <w:rsid w:val="6FA67B66"/>
    <w:rsid w:val="6FC95F34"/>
    <w:rsid w:val="70227111"/>
    <w:rsid w:val="708914F1"/>
    <w:rsid w:val="71F24CBD"/>
    <w:rsid w:val="72506103"/>
    <w:rsid w:val="728A59B2"/>
    <w:rsid w:val="73201568"/>
    <w:rsid w:val="755E402F"/>
    <w:rsid w:val="75D81060"/>
    <w:rsid w:val="75F876B8"/>
    <w:rsid w:val="76330D0E"/>
    <w:rsid w:val="763723CF"/>
    <w:rsid w:val="76707888"/>
    <w:rsid w:val="76D24ABD"/>
    <w:rsid w:val="77862835"/>
    <w:rsid w:val="782E0311"/>
    <w:rsid w:val="784472FB"/>
    <w:rsid w:val="787E0AE7"/>
    <w:rsid w:val="78EE670A"/>
    <w:rsid w:val="7A0859DA"/>
    <w:rsid w:val="7A436A1D"/>
    <w:rsid w:val="7A950F6D"/>
    <w:rsid w:val="7ADC583D"/>
    <w:rsid w:val="7B1301CF"/>
    <w:rsid w:val="7BAD6046"/>
    <w:rsid w:val="7BC778DD"/>
    <w:rsid w:val="7CA71EB8"/>
    <w:rsid w:val="7CC824C5"/>
    <w:rsid w:val="7CEA1D0B"/>
    <w:rsid w:val="7D752620"/>
    <w:rsid w:val="7E5F1690"/>
    <w:rsid w:val="7E643E92"/>
    <w:rsid w:val="7F801A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79E2E8F"/>
  <w15:docId w15:val="{22647F14-3341-47A0-911F-849E6B270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3">
    <w:name w:val="Normal"/>
    <w:rsid w:val="007B5C9F"/>
    <w:pPr>
      <w:widowControl w:val="0"/>
      <w:spacing w:before="120" w:after="120"/>
    </w:pPr>
    <w:rPr>
      <w:rFonts w:asciiTheme="minorHAnsi" w:hAnsiTheme="minorHAnsi" w:cstheme="minorBidi"/>
      <w:kern w:val="2"/>
      <w:sz w:val="24"/>
      <w:szCs w:val="22"/>
    </w:rPr>
  </w:style>
  <w:style w:type="paragraph" w:styleId="10">
    <w:name w:val="heading 1"/>
    <w:basedOn w:val="af3"/>
    <w:next w:val="af3"/>
    <w:link w:val="11"/>
    <w:uiPriority w:val="9"/>
    <w:qFormat/>
    <w:pPr>
      <w:keepNext/>
      <w:keepLines/>
      <w:spacing w:before="340" w:after="330" w:line="578" w:lineRule="auto"/>
      <w:outlineLvl w:val="0"/>
    </w:pPr>
    <w:rPr>
      <w:b/>
      <w:bCs/>
      <w:kern w:val="44"/>
      <w:sz w:val="44"/>
      <w:szCs w:val="44"/>
    </w:rPr>
  </w:style>
  <w:style w:type="paragraph" w:styleId="2">
    <w:name w:val="heading 2"/>
    <w:basedOn w:val="af3"/>
    <w:next w:val="af3"/>
    <w:link w:val="20"/>
    <w:uiPriority w:val="9"/>
    <w:unhideWhenUsed/>
    <w:qFormat/>
    <w:rsid w:val="003D03C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f3"/>
    <w:next w:val="af3"/>
    <w:link w:val="30"/>
    <w:uiPriority w:val="9"/>
    <w:semiHidden/>
    <w:unhideWhenUsed/>
    <w:qFormat/>
    <w:pPr>
      <w:keepNext/>
      <w:keepLines/>
      <w:spacing w:before="260" w:after="260" w:line="416" w:lineRule="auto"/>
      <w:outlineLvl w:val="2"/>
    </w:pPr>
    <w:rPr>
      <w:b/>
      <w:bCs/>
      <w:sz w:val="32"/>
      <w:szCs w:val="32"/>
    </w:rPr>
  </w:style>
  <w:style w:type="paragraph" w:styleId="4">
    <w:name w:val="heading 4"/>
    <w:basedOn w:val="af3"/>
    <w:next w:val="af3"/>
    <w:link w:val="40"/>
    <w:uiPriority w:val="9"/>
    <w:unhideWhenUsed/>
    <w:qFormat/>
    <w:rsid w:val="00F90FA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paragraph" w:styleId="af7">
    <w:name w:val="annotation text"/>
    <w:basedOn w:val="af3"/>
    <w:link w:val="af8"/>
    <w:uiPriority w:val="99"/>
    <w:semiHidden/>
    <w:unhideWhenUsed/>
    <w:qFormat/>
  </w:style>
  <w:style w:type="paragraph" w:styleId="TOC3">
    <w:name w:val="toc 3"/>
    <w:basedOn w:val="af3"/>
    <w:next w:val="af3"/>
    <w:uiPriority w:val="39"/>
    <w:unhideWhenUsed/>
    <w:qFormat/>
    <w:pPr>
      <w:widowControl/>
      <w:spacing w:after="100" w:line="276" w:lineRule="auto"/>
      <w:ind w:left="440"/>
    </w:pPr>
    <w:rPr>
      <w:kern w:val="0"/>
      <w:sz w:val="22"/>
    </w:rPr>
  </w:style>
  <w:style w:type="paragraph" w:styleId="af9">
    <w:name w:val="Balloon Text"/>
    <w:basedOn w:val="af3"/>
    <w:link w:val="afa"/>
    <w:uiPriority w:val="99"/>
    <w:semiHidden/>
    <w:unhideWhenUsed/>
    <w:qFormat/>
    <w:rPr>
      <w:sz w:val="18"/>
      <w:szCs w:val="18"/>
    </w:rPr>
  </w:style>
  <w:style w:type="paragraph" w:styleId="afb">
    <w:name w:val="footer"/>
    <w:basedOn w:val="af3"/>
    <w:link w:val="afc"/>
    <w:uiPriority w:val="99"/>
    <w:unhideWhenUsed/>
    <w:qFormat/>
    <w:pPr>
      <w:tabs>
        <w:tab w:val="center" w:pos="4153"/>
        <w:tab w:val="right" w:pos="8306"/>
      </w:tabs>
      <w:snapToGrid w:val="0"/>
    </w:pPr>
    <w:rPr>
      <w:sz w:val="18"/>
      <w:szCs w:val="18"/>
    </w:rPr>
  </w:style>
  <w:style w:type="paragraph" w:styleId="afd">
    <w:name w:val="header"/>
    <w:basedOn w:val="af3"/>
    <w:link w:val="af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f3"/>
    <w:next w:val="af3"/>
    <w:uiPriority w:val="39"/>
    <w:unhideWhenUsed/>
    <w:qFormat/>
  </w:style>
  <w:style w:type="paragraph" w:styleId="TOC2">
    <w:name w:val="toc 2"/>
    <w:basedOn w:val="af3"/>
    <w:next w:val="af3"/>
    <w:uiPriority w:val="39"/>
    <w:unhideWhenUsed/>
    <w:qFormat/>
    <w:pPr>
      <w:widowControl/>
      <w:spacing w:after="100" w:line="276" w:lineRule="auto"/>
      <w:ind w:left="220"/>
    </w:pPr>
    <w:rPr>
      <w:kern w:val="0"/>
      <w:sz w:val="22"/>
    </w:rPr>
  </w:style>
  <w:style w:type="paragraph" w:styleId="aff">
    <w:name w:val="annotation subject"/>
    <w:basedOn w:val="af7"/>
    <w:next w:val="af7"/>
    <w:link w:val="aff0"/>
    <w:uiPriority w:val="99"/>
    <w:semiHidden/>
    <w:unhideWhenUsed/>
    <w:qFormat/>
    <w:rPr>
      <w:b/>
      <w:bCs/>
    </w:rPr>
  </w:style>
  <w:style w:type="table" w:styleId="aff1">
    <w:name w:val="Table Grid"/>
    <w:basedOn w:val="af5"/>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Hyperlink"/>
    <w:basedOn w:val="af4"/>
    <w:uiPriority w:val="99"/>
    <w:unhideWhenUsed/>
    <w:qFormat/>
    <w:rPr>
      <w:color w:val="0000FF" w:themeColor="hyperlink"/>
      <w:u w:val="single"/>
    </w:rPr>
  </w:style>
  <w:style w:type="character" w:styleId="aff3">
    <w:name w:val="annotation reference"/>
    <w:basedOn w:val="af4"/>
    <w:uiPriority w:val="99"/>
    <w:semiHidden/>
    <w:unhideWhenUsed/>
    <w:qFormat/>
    <w:rPr>
      <w:sz w:val="21"/>
      <w:szCs w:val="21"/>
    </w:rPr>
  </w:style>
  <w:style w:type="paragraph" w:styleId="aff4">
    <w:name w:val="List Paragraph"/>
    <w:basedOn w:val="af3"/>
    <w:link w:val="aff5"/>
    <w:uiPriority w:val="34"/>
    <w:qFormat/>
    <w:pPr>
      <w:ind w:firstLineChars="200" w:firstLine="420"/>
    </w:pPr>
  </w:style>
  <w:style w:type="character" w:customStyle="1" w:styleId="afe">
    <w:name w:val="页眉 字符"/>
    <w:basedOn w:val="af4"/>
    <w:link w:val="afd"/>
    <w:uiPriority w:val="99"/>
    <w:qFormat/>
    <w:rPr>
      <w:sz w:val="18"/>
      <w:szCs w:val="18"/>
    </w:rPr>
  </w:style>
  <w:style w:type="character" w:customStyle="1" w:styleId="afc">
    <w:name w:val="页脚 字符"/>
    <w:basedOn w:val="af4"/>
    <w:link w:val="afb"/>
    <w:uiPriority w:val="99"/>
    <w:qFormat/>
    <w:rPr>
      <w:sz w:val="18"/>
      <w:szCs w:val="18"/>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character" w:customStyle="1" w:styleId="afa">
    <w:name w:val="批注框文本 字符"/>
    <w:basedOn w:val="af4"/>
    <w:link w:val="af9"/>
    <w:uiPriority w:val="99"/>
    <w:semiHidden/>
    <w:qFormat/>
    <w:rPr>
      <w:kern w:val="2"/>
      <w:sz w:val="18"/>
      <w:szCs w:val="18"/>
    </w:rPr>
  </w:style>
  <w:style w:type="paragraph" w:customStyle="1" w:styleId="a0">
    <w:name w:val="一级条标题"/>
    <w:next w:val="af3"/>
    <w:qFormat/>
    <w:pPr>
      <w:numPr>
        <w:ilvl w:val="1"/>
        <w:numId w:val="1"/>
      </w:numPr>
      <w:spacing w:beforeLines="50" w:afterLines="50"/>
      <w:outlineLvl w:val="2"/>
    </w:pPr>
    <w:rPr>
      <w:rFonts w:ascii="黑体" w:eastAsia="黑体"/>
      <w:sz w:val="21"/>
      <w:szCs w:val="21"/>
    </w:rPr>
  </w:style>
  <w:style w:type="paragraph" w:customStyle="1" w:styleId="a">
    <w:name w:val="章标题"/>
    <w:next w:val="af3"/>
    <w:qFormat/>
    <w:pPr>
      <w:numPr>
        <w:numId w:val="1"/>
      </w:numPr>
      <w:spacing w:beforeLines="100" w:afterLines="100"/>
      <w:jc w:val="both"/>
      <w:outlineLvl w:val="1"/>
    </w:pPr>
    <w:rPr>
      <w:rFonts w:ascii="黑体" w:eastAsia="黑体"/>
      <w:sz w:val="21"/>
    </w:rPr>
  </w:style>
  <w:style w:type="paragraph" w:customStyle="1" w:styleId="a1">
    <w:name w:val="二级条标题"/>
    <w:basedOn w:val="a0"/>
    <w:next w:val="af3"/>
    <w:link w:val="Char"/>
    <w:qFormat/>
    <w:pPr>
      <w:numPr>
        <w:ilvl w:val="2"/>
      </w:numPr>
      <w:spacing w:before="50" w:after="50"/>
      <w:outlineLvl w:val="3"/>
    </w:pPr>
  </w:style>
  <w:style w:type="paragraph" w:customStyle="1" w:styleId="a2">
    <w:name w:val="三级条标题"/>
    <w:basedOn w:val="a1"/>
    <w:next w:val="af3"/>
    <w:qFormat/>
    <w:pPr>
      <w:numPr>
        <w:ilvl w:val="3"/>
      </w:numPr>
      <w:outlineLvl w:val="4"/>
    </w:pPr>
  </w:style>
  <w:style w:type="paragraph" w:customStyle="1" w:styleId="a3">
    <w:name w:val="四级条标题"/>
    <w:basedOn w:val="a2"/>
    <w:next w:val="af3"/>
    <w:qFormat/>
    <w:pPr>
      <w:numPr>
        <w:ilvl w:val="4"/>
      </w:numPr>
      <w:outlineLvl w:val="5"/>
    </w:pPr>
  </w:style>
  <w:style w:type="paragraph" w:customStyle="1" w:styleId="a4">
    <w:name w:val="五级条标题"/>
    <w:basedOn w:val="a3"/>
    <w:next w:val="af3"/>
    <w:qFormat/>
    <w:pPr>
      <w:numPr>
        <w:ilvl w:val="5"/>
      </w:numPr>
      <w:outlineLvl w:val="6"/>
    </w:pPr>
  </w:style>
  <w:style w:type="character" w:customStyle="1" w:styleId="11">
    <w:name w:val="标题 1 字符"/>
    <w:basedOn w:val="af4"/>
    <w:link w:val="10"/>
    <w:uiPriority w:val="9"/>
    <w:qFormat/>
    <w:rPr>
      <w:b/>
      <w:bCs/>
      <w:kern w:val="44"/>
      <w:sz w:val="44"/>
      <w:szCs w:val="44"/>
    </w:rPr>
  </w:style>
  <w:style w:type="character" w:customStyle="1" w:styleId="30">
    <w:name w:val="标题 3 字符"/>
    <w:basedOn w:val="af4"/>
    <w:link w:val="3"/>
    <w:uiPriority w:val="9"/>
    <w:semiHidden/>
    <w:qFormat/>
    <w:rPr>
      <w:b/>
      <w:bCs/>
      <w:kern w:val="2"/>
      <w:sz w:val="32"/>
      <w:szCs w:val="32"/>
    </w:rPr>
  </w:style>
  <w:style w:type="paragraph" w:customStyle="1" w:styleId="TOC10">
    <w:name w:val="TOC 标题1"/>
    <w:basedOn w:val="10"/>
    <w:next w:val="af3"/>
    <w:uiPriority w:val="39"/>
    <w:semiHidden/>
    <w:unhideWhenUsed/>
    <w:qFormat/>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character" w:customStyle="1" w:styleId="af8">
    <w:name w:val="批注文字 字符"/>
    <w:basedOn w:val="af4"/>
    <w:link w:val="af7"/>
    <w:uiPriority w:val="99"/>
    <w:semiHidden/>
    <w:qFormat/>
    <w:rPr>
      <w:kern w:val="2"/>
      <w:sz w:val="21"/>
      <w:szCs w:val="22"/>
    </w:rPr>
  </w:style>
  <w:style w:type="character" w:customStyle="1" w:styleId="aff0">
    <w:name w:val="批注主题 字符"/>
    <w:basedOn w:val="af8"/>
    <w:link w:val="aff"/>
    <w:uiPriority w:val="99"/>
    <w:semiHidden/>
    <w:qFormat/>
    <w:rPr>
      <w:b/>
      <w:bCs/>
      <w:kern w:val="2"/>
      <w:sz w:val="21"/>
      <w:szCs w:val="22"/>
    </w:rPr>
  </w:style>
  <w:style w:type="character" w:customStyle="1" w:styleId="fontstyle01">
    <w:name w:val="fontstyle01"/>
    <w:basedOn w:val="af4"/>
    <w:qFormat/>
    <w:rPr>
      <w:rFonts w:ascii="宋体" w:eastAsia="宋体" w:hAnsi="宋体" w:hint="eastAsia"/>
      <w:color w:val="000000"/>
      <w:sz w:val="24"/>
      <w:szCs w:val="24"/>
    </w:rPr>
  </w:style>
  <w:style w:type="character" w:customStyle="1" w:styleId="fontstyle21">
    <w:name w:val="fontstyle21"/>
    <w:basedOn w:val="af4"/>
    <w:qFormat/>
    <w:rPr>
      <w:rFonts w:ascii="TimesNewRomanPSMT" w:hAnsi="TimesNewRomanPSMT" w:hint="default"/>
      <w:color w:val="000000"/>
      <w:sz w:val="18"/>
      <w:szCs w:val="18"/>
    </w:rPr>
  </w:style>
  <w:style w:type="paragraph" w:customStyle="1" w:styleId="21">
    <w:name w:val="修订2"/>
    <w:hidden/>
    <w:uiPriority w:val="99"/>
    <w:semiHidden/>
    <w:qFormat/>
    <w:rPr>
      <w:rFonts w:asciiTheme="minorHAnsi" w:eastAsiaTheme="minorEastAsia" w:hAnsiTheme="minorHAnsi" w:cstheme="minorBidi"/>
      <w:kern w:val="2"/>
      <w:sz w:val="21"/>
      <w:szCs w:val="22"/>
    </w:rPr>
  </w:style>
  <w:style w:type="paragraph" w:styleId="aff6">
    <w:name w:val="Normal (Web)"/>
    <w:basedOn w:val="af3"/>
    <w:uiPriority w:val="99"/>
    <w:unhideWhenUsed/>
    <w:rsid w:val="00824994"/>
    <w:pPr>
      <w:widowControl/>
      <w:spacing w:before="100" w:beforeAutospacing="1" w:after="100" w:afterAutospacing="1" w:line="360" w:lineRule="auto"/>
    </w:pPr>
    <w:rPr>
      <w:rFonts w:ascii="宋体" w:hAnsi="宋体" w:cs="宋体"/>
      <w:kern w:val="0"/>
      <w:szCs w:val="24"/>
    </w:rPr>
  </w:style>
  <w:style w:type="character" w:customStyle="1" w:styleId="Char0">
    <w:name w:val="段 Char"/>
    <w:link w:val="aff7"/>
    <w:qFormat/>
    <w:rsid w:val="00F969F0"/>
    <w:rPr>
      <w:rFonts w:ascii="宋体"/>
      <w:sz w:val="21"/>
    </w:rPr>
  </w:style>
  <w:style w:type="paragraph" w:customStyle="1" w:styleId="aff7">
    <w:name w:val="段"/>
    <w:link w:val="Char0"/>
    <w:qFormat/>
    <w:rsid w:val="00F969F0"/>
    <w:pPr>
      <w:autoSpaceDE w:val="0"/>
      <w:autoSpaceDN w:val="0"/>
      <w:ind w:firstLineChars="200" w:firstLine="200"/>
      <w:jc w:val="both"/>
    </w:pPr>
    <w:rPr>
      <w:rFonts w:ascii="宋体"/>
      <w:sz w:val="21"/>
    </w:rPr>
  </w:style>
  <w:style w:type="paragraph" w:customStyle="1" w:styleId="aff8">
    <w:name w:val="封面标准名称"/>
    <w:qFormat/>
    <w:rsid w:val="00F969F0"/>
    <w:pPr>
      <w:framePr w:w="9638" w:h="6917" w:hRule="exact" w:wrap="around" w:hAnchor="margin" w:xAlign="center" w:y="5955" w:anchorLock="1"/>
      <w:widowControl w:val="0"/>
      <w:spacing w:line="680" w:lineRule="exact"/>
      <w:jc w:val="center"/>
      <w:textAlignment w:val="center"/>
    </w:pPr>
    <w:rPr>
      <w:rFonts w:ascii="黑体" w:eastAsia="黑体"/>
      <w:sz w:val="52"/>
    </w:rPr>
  </w:style>
  <w:style w:type="numbering" w:customStyle="1" w:styleId="1">
    <w:name w:val="样式1"/>
    <w:uiPriority w:val="99"/>
    <w:rsid w:val="00F969F0"/>
    <w:pPr>
      <w:numPr>
        <w:numId w:val="2"/>
      </w:numPr>
    </w:pPr>
  </w:style>
  <w:style w:type="character" w:customStyle="1" w:styleId="aff5">
    <w:name w:val="列表段落 字符"/>
    <w:basedOn w:val="af4"/>
    <w:link w:val="aff4"/>
    <w:uiPriority w:val="34"/>
    <w:qFormat/>
    <w:rsid w:val="00C12A56"/>
    <w:rPr>
      <w:rFonts w:asciiTheme="minorHAnsi" w:eastAsiaTheme="minorEastAsia" w:hAnsiTheme="minorHAnsi" w:cstheme="minorBidi"/>
      <w:kern w:val="2"/>
      <w:sz w:val="21"/>
      <w:szCs w:val="22"/>
    </w:rPr>
  </w:style>
  <w:style w:type="table" w:customStyle="1" w:styleId="13">
    <w:name w:val="网格型1"/>
    <w:basedOn w:val="af5"/>
    <w:next w:val="aff1"/>
    <w:uiPriority w:val="39"/>
    <w:rsid w:val="004314E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二级条标题 Char"/>
    <w:link w:val="a1"/>
    <w:qFormat/>
    <w:rsid w:val="0088556A"/>
    <w:rPr>
      <w:rFonts w:ascii="黑体" w:eastAsia="黑体"/>
      <w:sz w:val="21"/>
      <w:szCs w:val="21"/>
    </w:rPr>
  </w:style>
  <w:style w:type="paragraph" w:customStyle="1" w:styleId="aff9">
    <w:name w:val="页面正文"/>
    <w:basedOn w:val="af3"/>
    <w:qFormat/>
    <w:rsid w:val="0088556A"/>
    <w:pPr>
      <w:spacing w:line="480" w:lineRule="exact"/>
      <w:ind w:firstLineChars="200" w:firstLine="200"/>
    </w:pPr>
    <w:rPr>
      <w:rFonts w:ascii="Times New Roman" w:eastAsia="仿宋" w:hAnsi="Times New Roman" w:cs="Times New Roman"/>
      <w:kern w:val="0"/>
      <w:sz w:val="28"/>
      <w:szCs w:val="32"/>
    </w:rPr>
  </w:style>
  <w:style w:type="character" w:customStyle="1" w:styleId="affa">
    <w:name w:val="正文文本缩进 字符"/>
    <w:link w:val="affb"/>
    <w:rsid w:val="00445FBC"/>
    <w:rPr>
      <w:rFonts w:ascii="仿宋_GB2312" w:eastAsia="仿宋_GB2312"/>
      <w:kern w:val="2"/>
      <w:sz w:val="30"/>
      <w:szCs w:val="24"/>
    </w:rPr>
  </w:style>
  <w:style w:type="paragraph" w:styleId="affb">
    <w:name w:val="Body Text Indent"/>
    <w:basedOn w:val="af3"/>
    <w:link w:val="affa"/>
    <w:rsid w:val="00445FBC"/>
    <w:pPr>
      <w:tabs>
        <w:tab w:val="left" w:pos="2268"/>
      </w:tabs>
      <w:spacing w:line="560" w:lineRule="exact"/>
      <w:ind w:firstLineChars="200" w:firstLine="600"/>
    </w:pPr>
    <w:rPr>
      <w:rFonts w:ascii="仿宋_GB2312" w:eastAsia="仿宋_GB2312" w:hAnsi="Times New Roman" w:cs="Times New Roman"/>
      <w:sz w:val="30"/>
      <w:szCs w:val="24"/>
    </w:rPr>
  </w:style>
  <w:style w:type="character" w:customStyle="1" w:styleId="14">
    <w:name w:val="正文文本缩进 字符1"/>
    <w:basedOn w:val="af4"/>
    <w:uiPriority w:val="99"/>
    <w:semiHidden/>
    <w:rsid w:val="00445FBC"/>
    <w:rPr>
      <w:rFonts w:asciiTheme="minorHAnsi" w:eastAsiaTheme="minorEastAsia" w:hAnsiTheme="minorHAnsi" w:cstheme="minorBidi"/>
      <w:kern w:val="2"/>
      <w:sz w:val="21"/>
      <w:szCs w:val="22"/>
    </w:rPr>
  </w:style>
  <w:style w:type="paragraph" w:styleId="affc">
    <w:name w:val="Subtitle"/>
    <w:basedOn w:val="af3"/>
    <w:next w:val="af3"/>
    <w:link w:val="affd"/>
    <w:uiPriority w:val="11"/>
    <w:qFormat/>
    <w:rsid w:val="00445FBC"/>
    <w:pPr>
      <w:spacing w:before="240" w:after="60" w:line="312" w:lineRule="auto"/>
      <w:jc w:val="center"/>
      <w:outlineLvl w:val="1"/>
    </w:pPr>
    <w:rPr>
      <w:b/>
      <w:bCs/>
      <w:kern w:val="28"/>
      <w:sz w:val="32"/>
      <w:szCs w:val="32"/>
    </w:rPr>
  </w:style>
  <w:style w:type="character" w:customStyle="1" w:styleId="affd">
    <w:name w:val="副标题 字符"/>
    <w:basedOn w:val="af4"/>
    <w:link w:val="affc"/>
    <w:uiPriority w:val="11"/>
    <w:rsid w:val="00445FBC"/>
    <w:rPr>
      <w:rFonts w:asciiTheme="minorHAnsi" w:eastAsiaTheme="minorEastAsia" w:hAnsiTheme="minorHAnsi" w:cstheme="minorBidi"/>
      <w:b/>
      <w:bCs/>
      <w:kern w:val="28"/>
      <w:sz w:val="32"/>
      <w:szCs w:val="32"/>
    </w:rPr>
  </w:style>
  <w:style w:type="character" w:customStyle="1" w:styleId="20">
    <w:name w:val="标题 2 字符"/>
    <w:basedOn w:val="af4"/>
    <w:link w:val="2"/>
    <w:uiPriority w:val="9"/>
    <w:rsid w:val="003D03C8"/>
    <w:rPr>
      <w:rFonts w:asciiTheme="majorHAnsi" w:eastAsiaTheme="majorEastAsia" w:hAnsiTheme="majorHAnsi" w:cstheme="majorBidi"/>
      <w:b/>
      <w:bCs/>
      <w:kern w:val="2"/>
      <w:sz w:val="32"/>
      <w:szCs w:val="32"/>
    </w:rPr>
  </w:style>
  <w:style w:type="paragraph" w:styleId="a7">
    <w:name w:val="footnote text"/>
    <w:basedOn w:val="af3"/>
    <w:link w:val="affe"/>
    <w:qFormat/>
    <w:rsid w:val="002A6A26"/>
    <w:pPr>
      <w:numPr>
        <w:numId w:val="7"/>
      </w:numPr>
      <w:snapToGrid w:val="0"/>
      <w:spacing w:before="0" w:after="0"/>
    </w:pPr>
    <w:rPr>
      <w:rFonts w:ascii="宋体" w:hAnsi="Times New Roman" w:cs="Times New Roman"/>
      <w:sz w:val="18"/>
      <w:szCs w:val="18"/>
    </w:rPr>
  </w:style>
  <w:style w:type="character" w:customStyle="1" w:styleId="affe">
    <w:name w:val="脚注文本 字符"/>
    <w:basedOn w:val="af4"/>
    <w:link w:val="a7"/>
    <w:rsid w:val="002A6A26"/>
    <w:rPr>
      <w:rFonts w:ascii="宋体"/>
      <w:kern w:val="2"/>
      <w:sz w:val="18"/>
      <w:szCs w:val="18"/>
    </w:rPr>
  </w:style>
  <w:style w:type="paragraph" w:customStyle="1" w:styleId="a5">
    <w:name w:val="一级编号列项"/>
    <w:basedOn w:val="aff7"/>
    <w:qFormat/>
    <w:rsid w:val="002A6A26"/>
    <w:pPr>
      <w:numPr>
        <w:numId w:val="8"/>
      </w:numPr>
      <w:tabs>
        <w:tab w:val="left" w:pos="425"/>
        <w:tab w:val="center" w:pos="4201"/>
        <w:tab w:val="right" w:leader="dot" w:pos="9298"/>
      </w:tabs>
      <w:ind w:left="425" w:firstLineChars="0" w:firstLine="0"/>
    </w:pPr>
    <w:rPr>
      <w:rFonts w:hAnsi="宋体"/>
    </w:rPr>
  </w:style>
  <w:style w:type="paragraph" w:customStyle="1" w:styleId="a6">
    <w:name w:val="二级编号列项"/>
    <w:basedOn w:val="aff7"/>
    <w:qFormat/>
    <w:rsid w:val="002A6A26"/>
    <w:pPr>
      <w:numPr>
        <w:ilvl w:val="1"/>
        <w:numId w:val="8"/>
      </w:numPr>
      <w:tabs>
        <w:tab w:val="left" w:pos="425"/>
        <w:tab w:val="center" w:pos="4201"/>
        <w:tab w:val="right" w:leader="dot" w:pos="9298"/>
      </w:tabs>
      <w:ind w:firstLineChars="0" w:firstLine="0"/>
    </w:pPr>
    <w:rPr>
      <w:rFonts w:hAnsi="宋体"/>
    </w:rPr>
  </w:style>
  <w:style w:type="paragraph" w:styleId="afff">
    <w:name w:val="Title"/>
    <w:basedOn w:val="af3"/>
    <w:next w:val="af3"/>
    <w:link w:val="afff0"/>
    <w:uiPriority w:val="10"/>
    <w:qFormat/>
    <w:rsid w:val="00C0071B"/>
    <w:pPr>
      <w:spacing w:before="240" w:after="60"/>
      <w:jc w:val="center"/>
      <w:outlineLvl w:val="0"/>
    </w:pPr>
    <w:rPr>
      <w:rFonts w:asciiTheme="majorHAnsi" w:eastAsiaTheme="majorEastAsia" w:hAnsiTheme="majorHAnsi" w:cstheme="majorBidi"/>
      <w:b/>
      <w:bCs/>
      <w:sz w:val="32"/>
      <w:szCs w:val="32"/>
    </w:rPr>
  </w:style>
  <w:style w:type="character" w:customStyle="1" w:styleId="afff0">
    <w:name w:val="标题 字符"/>
    <w:basedOn w:val="af4"/>
    <w:link w:val="afff"/>
    <w:uiPriority w:val="10"/>
    <w:rsid w:val="00C0071B"/>
    <w:rPr>
      <w:rFonts w:asciiTheme="majorHAnsi" w:eastAsiaTheme="majorEastAsia" w:hAnsiTheme="majorHAnsi" w:cstheme="majorBidi"/>
      <w:b/>
      <w:bCs/>
      <w:kern w:val="2"/>
      <w:sz w:val="32"/>
      <w:szCs w:val="32"/>
    </w:rPr>
  </w:style>
  <w:style w:type="paragraph" w:customStyle="1" w:styleId="ae">
    <w:name w:val="标准文件_二级条标题"/>
    <w:next w:val="af3"/>
    <w:rsid w:val="007A5AEB"/>
    <w:pPr>
      <w:widowControl w:val="0"/>
      <w:numPr>
        <w:ilvl w:val="3"/>
        <w:numId w:val="13"/>
      </w:numPr>
      <w:spacing w:beforeLines="50" w:before="50" w:afterLines="50" w:after="50"/>
      <w:jc w:val="both"/>
      <w:outlineLvl w:val="2"/>
    </w:pPr>
    <w:rPr>
      <w:rFonts w:ascii="黑体" w:eastAsia="黑体"/>
      <w:sz w:val="21"/>
    </w:rPr>
  </w:style>
  <w:style w:type="paragraph" w:customStyle="1" w:styleId="af">
    <w:name w:val="标准文件_三级条标题"/>
    <w:basedOn w:val="ae"/>
    <w:next w:val="af3"/>
    <w:rsid w:val="007A5AEB"/>
    <w:pPr>
      <w:widowControl/>
      <w:numPr>
        <w:ilvl w:val="4"/>
      </w:numPr>
      <w:outlineLvl w:val="3"/>
    </w:pPr>
  </w:style>
  <w:style w:type="paragraph" w:customStyle="1" w:styleId="af0">
    <w:name w:val="标准文件_四级条标题"/>
    <w:next w:val="af3"/>
    <w:rsid w:val="007A5AEB"/>
    <w:pPr>
      <w:widowControl w:val="0"/>
      <w:numPr>
        <w:ilvl w:val="5"/>
        <w:numId w:val="13"/>
      </w:numPr>
      <w:spacing w:beforeLines="50" w:before="50" w:afterLines="50" w:after="50"/>
      <w:jc w:val="both"/>
      <w:outlineLvl w:val="4"/>
    </w:pPr>
    <w:rPr>
      <w:rFonts w:ascii="黑体" w:eastAsia="黑体"/>
      <w:sz w:val="21"/>
    </w:rPr>
  </w:style>
  <w:style w:type="paragraph" w:customStyle="1" w:styleId="af1">
    <w:name w:val="标准文件_五级条标题"/>
    <w:next w:val="af3"/>
    <w:rsid w:val="007A5AEB"/>
    <w:pPr>
      <w:widowControl w:val="0"/>
      <w:numPr>
        <w:ilvl w:val="6"/>
        <w:numId w:val="13"/>
      </w:numPr>
      <w:spacing w:beforeLines="50" w:before="50" w:afterLines="50" w:after="50"/>
      <w:jc w:val="both"/>
      <w:outlineLvl w:val="5"/>
    </w:pPr>
    <w:rPr>
      <w:rFonts w:ascii="黑体" w:eastAsia="黑体"/>
      <w:sz w:val="21"/>
    </w:rPr>
  </w:style>
  <w:style w:type="paragraph" w:customStyle="1" w:styleId="ac">
    <w:name w:val="标准文件_章标题"/>
    <w:next w:val="af3"/>
    <w:rsid w:val="007A5AEB"/>
    <w:pPr>
      <w:numPr>
        <w:ilvl w:val="1"/>
        <w:numId w:val="13"/>
      </w:numPr>
      <w:spacing w:beforeLines="100" w:before="100" w:afterLines="100" w:after="100"/>
      <w:jc w:val="both"/>
      <w:outlineLvl w:val="0"/>
    </w:pPr>
    <w:rPr>
      <w:rFonts w:ascii="黑体" w:eastAsia="黑体"/>
      <w:sz w:val="21"/>
    </w:rPr>
  </w:style>
  <w:style w:type="paragraph" w:customStyle="1" w:styleId="ad">
    <w:name w:val="标准文件_一级条标题"/>
    <w:basedOn w:val="ac"/>
    <w:next w:val="af3"/>
    <w:rsid w:val="007A5AEB"/>
    <w:pPr>
      <w:numPr>
        <w:ilvl w:val="2"/>
      </w:numPr>
      <w:spacing w:beforeLines="50" w:before="50" w:afterLines="50" w:after="50"/>
      <w:outlineLvl w:val="1"/>
    </w:pPr>
  </w:style>
  <w:style w:type="paragraph" w:customStyle="1" w:styleId="a9">
    <w:name w:val="标准文件_数字编号列项（二级）"/>
    <w:rsid w:val="007A5AEB"/>
    <w:pPr>
      <w:numPr>
        <w:ilvl w:val="1"/>
        <w:numId w:val="12"/>
      </w:numPr>
      <w:jc w:val="both"/>
    </w:pPr>
    <w:rPr>
      <w:rFonts w:ascii="宋体"/>
      <w:sz w:val="21"/>
    </w:rPr>
  </w:style>
  <w:style w:type="paragraph" w:customStyle="1" w:styleId="aa">
    <w:name w:val="标准文件_编号列项（三级）"/>
    <w:rsid w:val="007A5AEB"/>
    <w:pPr>
      <w:numPr>
        <w:ilvl w:val="2"/>
        <w:numId w:val="12"/>
      </w:numPr>
    </w:pPr>
    <w:rPr>
      <w:rFonts w:ascii="宋体"/>
      <w:sz w:val="21"/>
    </w:rPr>
  </w:style>
  <w:style w:type="paragraph" w:customStyle="1" w:styleId="ab">
    <w:name w:val="前言标题"/>
    <w:next w:val="af3"/>
    <w:rsid w:val="007A5AEB"/>
    <w:pPr>
      <w:numPr>
        <w:numId w:val="13"/>
      </w:numPr>
      <w:shd w:val="clear" w:color="FFFFFF" w:fill="FFFFFF"/>
      <w:spacing w:before="540" w:after="600"/>
      <w:jc w:val="center"/>
      <w:outlineLvl w:val="0"/>
    </w:pPr>
    <w:rPr>
      <w:rFonts w:ascii="黑体" w:eastAsia="黑体"/>
      <w:sz w:val="32"/>
    </w:rPr>
  </w:style>
  <w:style w:type="paragraph" w:customStyle="1" w:styleId="a8">
    <w:name w:val="标准文件_字母编号列项（一级）"/>
    <w:rsid w:val="007A5AEB"/>
    <w:pPr>
      <w:numPr>
        <w:numId w:val="12"/>
      </w:numPr>
      <w:jc w:val="both"/>
    </w:pPr>
    <w:rPr>
      <w:rFonts w:ascii="宋体"/>
      <w:sz w:val="21"/>
    </w:rPr>
  </w:style>
  <w:style w:type="character" w:styleId="afff1">
    <w:name w:val="Unresolved Mention"/>
    <w:basedOn w:val="af4"/>
    <w:uiPriority w:val="99"/>
    <w:semiHidden/>
    <w:unhideWhenUsed/>
    <w:rsid w:val="00E86296"/>
    <w:rPr>
      <w:color w:val="605E5C"/>
      <w:shd w:val="clear" w:color="auto" w:fill="E1DFDD"/>
    </w:rPr>
  </w:style>
  <w:style w:type="character" w:styleId="afff2">
    <w:name w:val="Strong"/>
    <w:basedOn w:val="af4"/>
    <w:uiPriority w:val="22"/>
    <w:qFormat/>
    <w:rsid w:val="009E69E5"/>
    <w:rPr>
      <w:b/>
      <w:bCs/>
    </w:rPr>
  </w:style>
  <w:style w:type="paragraph" w:customStyle="1" w:styleId="15">
    <w:name w:val="正文1"/>
    <w:basedOn w:val="af3"/>
    <w:link w:val="16"/>
    <w:qFormat/>
    <w:rsid w:val="009E69E5"/>
    <w:pPr>
      <w:spacing w:line="360" w:lineRule="auto"/>
      <w:ind w:firstLineChars="200" w:firstLine="480"/>
      <w:jc w:val="both"/>
    </w:pPr>
    <w:rPr>
      <w:rFonts w:ascii="Times New Roman" w:eastAsiaTheme="minorEastAsia" w:hAnsi="Times New Roman"/>
    </w:rPr>
  </w:style>
  <w:style w:type="character" w:customStyle="1" w:styleId="16">
    <w:name w:val="正文1 字符"/>
    <w:basedOn w:val="af4"/>
    <w:link w:val="15"/>
    <w:rsid w:val="009E69E5"/>
    <w:rPr>
      <w:rFonts w:eastAsiaTheme="minorEastAsia" w:cstheme="minorBidi"/>
      <w:kern w:val="2"/>
      <w:sz w:val="24"/>
      <w:szCs w:val="22"/>
    </w:rPr>
  </w:style>
  <w:style w:type="paragraph" w:customStyle="1" w:styleId="afff3">
    <w:name w:val="标准文件_段"/>
    <w:qFormat/>
    <w:rsid w:val="00DD2736"/>
    <w:pPr>
      <w:autoSpaceDE w:val="0"/>
      <w:autoSpaceDN w:val="0"/>
      <w:ind w:firstLineChars="200" w:firstLine="200"/>
      <w:jc w:val="both"/>
    </w:pPr>
    <w:rPr>
      <w:rFonts w:ascii="宋体"/>
      <w:sz w:val="21"/>
    </w:rPr>
  </w:style>
  <w:style w:type="paragraph" w:customStyle="1" w:styleId="af2">
    <w:name w:val="正文图标题"/>
    <w:next w:val="aff7"/>
    <w:qFormat/>
    <w:rsid w:val="00AC443A"/>
    <w:pPr>
      <w:numPr>
        <w:numId w:val="14"/>
      </w:numPr>
      <w:spacing w:beforeLines="50" w:before="156" w:afterLines="50" w:after="156"/>
      <w:ind w:left="0" w:firstLine="0"/>
      <w:jc w:val="center"/>
    </w:pPr>
    <w:rPr>
      <w:rFonts w:ascii="黑体" w:eastAsia="黑体"/>
      <w:sz w:val="21"/>
    </w:rPr>
  </w:style>
  <w:style w:type="paragraph" w:customStyle="1" w:styleId="ds-markdown-paragraph">
    <w:name w:val="ds-markdown-paragraph"/>
    <w:basedOn w:val="af3"/>
    <w:rsid w:val="009C1426"/>
    <w:pPr>
      <w:widowControl/>
      <w:spacing w:before="100" w:beforeAutospacing="1" w:after="100" w:afterAutospacing="1"/>
    </w:pPr>
    <w:rPr>
      <w:rFonts w:ascii="宋体" w:hAnsi="宋体" w:cs="宋体"/>
      <w:kern w:val="0"/>
      <w:szCs w:val="24"/>
    </w:rPr>
  </w:style>
  <w:style w:type="paragraph" w:styleId="afff4">
    <w:name w:val="Revision"/>
    <w:hidden/>
    <w:uiPriority w:val="99"/>
    <w:semiHidden/>
    <w:rsid w:val="00F95AA2"/>
    <w:rPr>
      <w:rFonts w:asciiTheme="minorHAnsi" w:hAnsiTheme="minorHAnsi" w:cstheme="minorBidi"/>
      <w:kern w:val="2"/>
      <w:sz w:val="24"/>
      <w:szCs w:val="22"/>
    </w:rPr>
  </w:style>
  <w:style w:type="character" w:customStyle="1" w:styleId="40">
    <w:name w:val="标题 4 字符"/>
    <w:basedOn w:val="af4"/>
    <w:link w:val="4"/>
    <w:uiPriority w:val="9"/>
    <w:rsid w:val="00F90FA5"/>
    <w:rPr>
      <w:rFonts w:asciiTheme="majorHAnsi" w:eastAsiaTheme="majorEastAsia" w:hAnsiTheme="majorHAnsi" w:cstheme="majorBidi"/>
      <w:b/>
      <w:bCs/>
      <w:kern w:val="2"/>
      <w:sz w:val="28"/>
      <w:szCs w:val="28"/>
    </w:rPr>
  </w:style>
  <w:style w:type="character" w:customStyle="1" w:styleId="math-inline">
    <w:name w:val="math-inline"/>
    <w:basedOn w:val="af4"/>
    <w:rsid w:val="009C2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11546">
      <w:bodyDiv w:val="1"/>
      <w:marLeft w:val="0"/>
      <w:marRight w:val="0"/>
      <w:marTop w:val="0"/>
      <w:marBottom w:val="0"/>
      <w:divBdr>
        <w:top w:val="none" w:sz="0" w:space="0" w:color="auto"/>
        <w:left w:val="none" w:sz="0" w:space="0" w:color="auto"/>
        <w:bottom w:val="none" w:sz="0" w:space="0" w:color="auto"/>
        <w:right w:val="none" w:sz="0" w:space="0" w:color="auto"/>
      </w:divBdr>
    </w:div>
    <w:div w:id="287975948">
      <w:bodyDiv w:val="1"/>
      <w:marLeft w:val="0"/>
      <w:marRight w:val="0"/>
      <w:marTop w:val="0"/>
      <w:marBottom w:val="0"/>
      <w:divBdr>
        <w:top w:val="none" w:sz="0" w:space="0" w:color="auto"/>
        <w:left w:val="none" w:sz="0" w:space="0" w:color="auto"/>
        <w:bottom w:val="none" w:sz="0" w:space="0" w:color="auto"/>
        <w:right w:val="none" w:sz="0" w:space="0" w:color="auto"/>
      </w:divBdr>
    </w:div>
    <w:div w:id="325322843">
      <w:bodyDiv w:val="1"/>
      <w:marLeft w:val="0"/>
      <w:marRight w:val="0"/>
      <w:marTop w:val="0"/>
      <w:marBottom w:val="0"/>
      <w:divBdr>
        <w:top w:val="none" w:sz="0" w:space="0" w:color="auto"/>
        <w:left w:val="none" w:sz="0" w:space="0" w:color="auto"/>
        <w:bottom w:val="none" w:sz="0" w:space="0" w:color="auto"/>
        <w:right w:val="none" w:sz="0" w:space="0" w:color="auto"/>
      </w:divBdr>
    </w:div>
    <w:div w:id="549002111">
      <w:bodyDiv w:val="1"/>
      <w:marLeft w:val="0"/>
      <w:marRight w:val="0"/>
      <w:marTop w:val="0"/>
      <w:marBottom w:val="0"/>
      <w:divBdr>
        <w:top w:val="none" w:sz="0" w:space="0" w:color="auto"/>
        <w:left w:val="none" w:sz="0" w:space="0" w:color="auto"/>
        <w:bottom w:val="none" w:sz="0" w:space="0" w:color="auto"/>
        <w:right w:val="none" w:sz="0" w:space="0" w:color="auto"/>
      </w:divBdr>
    </w:div>
    <w:div w:id="623926418">
      <w:bodyDiv w:val="1"/>
      <w:marLeft w:val="0"/>
      <w:marRight w:val="0"/>
      <w:marTop w:val="0"/>
      <w:marBottom w:val="0"/>
      <w:divBdr>
        <w:top w:val="none" w:sz="0" w:space="0" w:color="auto"/>
        <w:left w:val="none" w:sz="0" w:space="0" w:color="auto"/>
        <w:bottom w:val="none" w:sz="0" w:space="0" w:color="auto"/>
        <w:right w:val="none" w:sz="0" w:space="0" w:color="auto"/>
      </w:divBdr>
    </w:div>
    <w:div w:id="874273407">
      <w:bodyDiv w:val="1"/>
      <w:marLeft w:val="0"/>
      <w:marRight w:val="0"/>
      <w:marTop w:val="0"/>
      <w:marBottom w:val="0"/>
      <w:divBdr>
        <w:top w:val="none" w:sz="0" w:space="0" w:color="auto"/>
        <w:left w:val="none" w:sz="0" w:space="0" w:color="auto"/>
        <w:bottom w:val="none" w:sz="0" w:space="0" w:color="auto"/>
        <w:right w:val="none" w:sz="0" w:space="0" w:color="auto"/>
      </w:divBdr>
    </w:div>
    <w:div w:id="1048992738">
      <w:bodyDiv w:val="1"/>
      <w:marLeft w:val="0"/>
      <w:marRight w:val="0"/>
      <w:marTop w:val="0"/>
      <w:marBottom w:val="0"/>
      <w:divBdr>
        <w:top w:val="none" w:sz="0" w:space="0" w:color="auto"/>
        <w:left w:val="none" w:sz="0" w:space="0" w:color="auto"/>
        <w:bottom w:val="none" w:sz="0" w:space="0" w:color="auto"/>
        <w:right w:val="none" w:sz="0" w:space="0" w:color="auto"/>
      </w:divBdr>
    </w:div>
    <w:div w:id="1131904953">
      <w:bodyDiv w:val="1"/>
      <w:marLeft w:val="0"/>
      <w:marRight w:val="0"/>
      <w:marTop w:val="0"/>
      <w:marBottom w:val="0"/>
      <w:divBdr>
        <w:top w:val="none" w:sz="0" w:space="0" w:color="auto"/>
        <w:left w:val="none" w:sz="0" w:space="0" w:color="auto"/>
        <w:bottom w:val="none" w:sz="0" w:space="0" w:color="auto"/>
        <w:right w:val="none" w:sz="0" w:space="0" w:color="auto"/>
      </w:divBdr>
    </w:div>
    <w:div w:id="1191728117">
      <w:bodyDiv w:val="1"/>
      <w:marLeft w:val="0"/>
      <w:marRight w:val="0"/>
      <w:marTop w:val="0"/>
      <w:marBottom w:val="0"/>
      <w:divBdr>
        <w:top w:val="none" w:sz="0" w:space="0" w:color="auto"/>
        <w:left w:val="none" w:sz="0" w:space="0" w:color="auto"/>
        <w:bottom w:val="none" w:sz="0" w:space="0" w:color="auto"/>
        <w:right w:val="none" w:sz="0" w:space="0" w:color="auto"/>
      </w:divBdr>
    </w:div>
    <w:div w:id="1204445294">
      <w:bodyDiv w:val="1"/>
      <w:marLeft w:val="0"/>
      <w:marRight w:val="0"/>
      <w:marTop w:val="0"/>
      <w:marBottom w:val="0"/>
      <w:divBdr>
        <w:top w:val="none" w:sz="0" w:space="0" w:color="auto"/>
        <w:left w:val="none" w:sz="0" w:space="0" w:color="auto"/>
        <w:bottom w:val="none" w:sz="0" w:space="0" w:color="auto"/>
        <w:right w:val="none" w:sz="0" w:space="0" w:color="auto"/>
      </w:divBdr>
    </w:div>
    <w:div w:id="1287153254">
      <w:bodyDiv w:val="1"/>
      <w:marLeft w:val="0"/>
      <w:marRight w:val="0"/>
      <w:marTop w:val="0"/>
      <w:marBottom w:val="0"/>
      <w:divBdr>
        <w:top w:val="none" w:sz="0" w:space="0" w:color="auto"/>
        <w:left w:val="none" w:sz="0" w:space="0" w:color="auto"/>
        <w:bottom w:val="none" w:sz="0" w:space="0" w:color="auto"/>
        <w:right w:val="none" w:sz="0" w:space="0" w:color="auto"/>
      </w:divBdr>
    </w:div>
    <w:div w:id="1300838446">
      <w:bodyDiv w:val="1"/>
      <w:marLeft w:val="0"/>
      <w:marRight w:val="0"/>
      <w:marTop w:val="0"/>
      <w:marBottom w:val="0"/>
      <w:divBdr>
        <w:top w:val="none" w:sz="0" w:space="0" w:color="auto"/>
        <w:left w:val="none" w:sz="0" w:space="0" w:color="auto"/>
        <w:bottom w:val="none" w:sz="0" w:space="0" w:color="auto"/>
        <w:right w:val="none" w:sz="0" w:space="0" w:color="auto"/>
      </w:divBdr>
    </w:div>
    <w:div w:id="1302879244">
      <w:bodyDiv w:val="1"/>
      <w:marLeft w:val="0"/>
      <w:marRight w:val="0"/>
      <w:marTop w:val="0"/>
      <w:marBottom w:val="0"/>
      <w:divBdr>
        <w:top w:val="none" w:sz="0" w:space="0" w:color="auto"/>
        <w:left w:val="none" w:sz="0" w:space="0" w:color="auto"/>
        <w:bottom w:val="none" w:sz="0" w:space="0" w:color="auto"/>
        <w:right w:val="none" w:sz="0" w:space="0" w:color="auto"/>
      </w:divBdr>
    </w:div>
    <w:div w:id="1341346473">
      <w:bodyDiv w:val="1"/>
      <w:marLeft w:val="0"/>
      <w:marRight w:val="0"/>
      <w:marTop w:val="0"/>
      <w:marBottom w:val="0"/>
      <w:divBdr>
        <w:top w:val="none" w:sz="0" w:space="0" w:color="auto"/>
        <w:left w:val="none" w:sz="0" w:space="0" w:color="auto"/>
        <w:bottom w:val="none" w:sz="0" w:space="0" w:color="auto"/>
        <w:right w:val="none" w:sz="0" w:space="0" w:color="auto"/>
      </w:divBdr>
    </w:div>
    <w:div w:id="1490246860">
      <w:bodyDiv w:val="1"/>
      <w:marLeft w:val="0"/>
      <w:marRight w:val="0"/>
      <w:marTop w:val="0"/>
      <w:marBottom w:val="0"/>
      <w:divBdr>
        <w:top w:val="none" w:sz="0" w:space="0" w:color="auto"/>
        <w:left w:val="none" w:sz="0" w:space="0" w:color="auto"/>
        <w:bottom w:val="none" w:sz="0" w:space="0" w:color="auto"/>
        <w:right w:val="none" w:sz="0" w:space="0" w:color="auto"/>
      </w:divBdr>
    </w:div>
    <w:div w:id="1584993257">
      <w:bodyDiv w:val="1"/>
      <w:marLeft w:val="0"/>
      <w:marRight w:val="0"/>
      <w:marTop w:val="0"/>
      <w:marBottom w:val="0"/>
      <w:divBdr>
        <w:top w:val="none" w:sz="0" w:space="0" w:color="auto"/>
        <w:left w:val="none" w:sz="0" w:space="0" w:color="auto"/>
        <w:bottom w:val="none" w:sz="0" w:space="0" w:color="auto"/>
        <w:right w:val="none" w:sz="0" w:space="0" w:color="auto"/>
      </w:divBdr>
    </w:div>
    <w:div w:id="1762406156">
      <w:bodyDiv w:val="1"/>
      <w:marLeft w:val="0"/>
      <w:marRight w:val="0"/>
      <w:marTop w:val="0"/>
      <w:marBottom w:val="0"/>
      <w:divBdr>
        <w:top w:val="none" w:sz="0" w:space="0" w:color="auto"/>
        <w:left w:val="none" w:sz="0" w:space="0" w:color="auto"/>
        <w:bottom w:val="none" w:sz="0" w:space="0" w:color="auto"/>
        <w:right w:val="none" w:sz="0" w:space="0" w:color="auto"/>
      </w:divBdr>
    </w:div>
    <w:div w:id="1902053216">
      <w:bodyDiv w:val="1"/>
      <w:marLeft w:val="0"/>
      <w:marRight w:val="0"/>
      <w:marTop w:val="0"/>
      <w:marBottom w:val="0"/>
      <w:divBdr>
        <w:top w:val="none" w:sz="0" w:space="0" w:color="auto"/>
        <w:left w:val="none" w:sz="0" w:space="0" w:color="auto"/>
        <w:bottom w:val="none" w:sz="0" w:space="0" w:color="auto"/>
        <w:right w:val="none" w:sz="0" w:space="0" w:color="auto"/>
      </w:divBdr>
    </w:div>
    <w:div w:id="2009287493">
      <w:bodyDiv w:val="1"/>
      <w:marLeft w:val="0"/>
      <w:marRight w:val="0"/>
      <w:marTop w:val="0"/>
      <w:marBottom w:val="0"/>
      <w:divBdr>
        <w:top w:val="none" w:sz="0" w:space="0" w:color="auto"/>
        <w:left w:val="none" w:sz="0" w:space="0" w:color="auto"/>
        <w:bottom w:val="none" w:sz="0" w:space="0" w:color="auto"/>
        <w:right w:val="none" w:sz="0" w:space="0" w:color="auto"/>
      </w:divBdr>
    </w:div>
    <w:div w:id="2011786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yanhj@cau.edu.c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59941AD-F6DD-4293-995F-95B2AB0E72D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2110</Words>
  <Characters>12027</Characters>
  <Application>Microsoft Office Word</Application>
  <DocSecurity>0</DocSecurity>
  <Lines>100</Lines>
  <Paragraphs>28</Paragraphs>
  <ScaleCrop>false</ScaleCrop>
  <Company>Universal</Company>
  <LinksUpToDate>false</LinksUpToDate>
  <CharactersWithSpaces>14109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hyh</dc:creator>
  <cp:keywords/>
  <dc:description/>
  <cp:lastModifiedBy>WJJ</cp:lastModifiedBy>
  <cp:revision>22</cp:revision>
  <cp:lastPrinted>2026-03-02T02:07:00Z</cp:lastPrinted>
  <dcterms:created xsi:type="dcterms:W3CDTF">2026-01-29T08:33:00Z</dcterms:created>
  <dcterms:modified xsi:type="dcterms:W3CDTF">2026-03-05T01:41:00Z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C8465718454F46678E3EDC42424D4D4D</vt:lpwstr>
  </property>
</Properties>
</file>